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6"/>
        <w:spacing w:line="360" w:lineRule="auto"/>
        <w:rPr>
          <w:rFonts w:hint="eastAsia" w:ascii="宋体" w:hAnsi="宋体"/>
          <w:b/>
          <w:color w:val="000000"/>
          <w:sz w:val="72"/>
          <w:highlight w:val="white"/>
        </w:rPr>
      </w:pPr>
      <w:r>
        <w:rPr>
          <w:highlight w:val="white"/>
        </w:rPr>
      </w:r>
      <w:bookmarkStart w:id="0" w:name="_Toc2583690"/>
      <w:r>
        <w:rPr>
          <w:highlight w:val="white"/>
        </w:rPr>
      </w:r>
      <w:bookmarkStart w:id="1" w:name="_Toc388026583"/>
      <w:r>
        <w:rPr>
          <w:highlight w:val="white"/>
        </w:rPr>
      </w:r>
      <w:bookmarkStart w:id="2" w:name="_Toc518558490"/>
      <w:r>
        <w:rPr>
          <w:highlight w:val="white"/>
        </w:rPr>
      </w:r>
      <w:r/>
    </w:p>
    <w:p>
      <w:pPr>
        <w:pStyle w:val="856"/>
        <w:jc w:val="center"/>
        <w:spacing w:line="360" w:lineRule="auto"/>
        <w:rPr>
          <w:rFonts w:hint="eastAsia" w:ascii="宋体" w:hAnsi="宋体"/>
          <w:b/>
          <w:color w:val="000000"/>
          <w:sz w:val="72"/>
          <w:szCs w:val="72"/>
          <w:highlight w:val="white"/>
        </w:rPr>
      </w:pPr>
      <w:r>
        <w:rPr>
          <w:rFonts w:hint="eastAsia" w:ascii="宋体" w:hAnsi="宋体"/>
          <w:b/>
          <w:color w:val="000000"/>
          <w:sz w:val="72"/>
          <w:szCs w:val="72"/>
          <w:highlight w:val="white"/>
        </w:rPr>
        <w:t xml:space="preserve">苏 州 市 政 府 采 购</w:t>
      </w:r>
      <w:r>
        <w:rPr>
          <w:highlight w:val="white"/>
        </w:rPr>
      </w:r>
      <w:r/>
    </w:p>
    <w:p>
      <w:pPr>
        <w:pStyle w:val="856"/>
        <w:jc w:val="center"/>
        <w:spacing w:line="360" w:lineRule="auto"/>
        <w:rPr>
          <w:rFonts w:hint="eastAsia" w:ascii="宋体" w:hAnsi="宋体"/>
          <w:b/>
          <w:color w:val="000000"/>
          <w:sz w:val="72"/>
          <w:szCs w:val="72"/>
          <w:highlight w:val="white"/>
        </w:rPr>
      </w:pPr>
      <w:r>
        <w:rPr>
          <w:rFonts w:hint="eastAsia" w:ascii="宋体" w:hAnsi="宋体"/>
          <w:b/>
          <w:color w:val="000000"/>
          <w:sz w:val="72"/>
          <w:szCs w:val="72"/>
          <w:highlight w:val="white"/>
        </w:rPr>
        <w:t xml:space="preserve">招   标   文   件</w:t>
      </w:r>
      <w:r>
        <w:rPr>
          <w:highlight w:val="white"/>
        </w:rPr>
      </w:r>
      <w:r/>
    </w:p>
    <w:p>
      <w:pPr>
        <w:pStyle w:val="856"/>
        <w:spacing w:line="360" w:lineRule="auto"/>
        <w:rPr>
          <w:rFonts w:hint="eastAsia" w:ascii="宋体" w:hAnsi="宋体"/>
          <w:b/>
          <w:color w:val="000000"/>
          <w:sz w:val="72"/>
          <w:highlight w:val="white"/>
        </w:rPr>
      </w:pPr>
      <w:r>
        <w:rPr>
          <w:rFonts w:hint="eastAsia" w:ascii="宋体" w:hAnsi="宋体"/>
          <w:b/>
          <w:color w:val="000000"/>
          <w:sz w:val="72"/>
          <w:highlight w:val="white"/>
        </w:rPr>
      </w:r>
      <w:r>
        <w:rPr>
          <w:highlight w:val="white"/>
        </w:rPr>
      </w:r>
      <w:r/>
    </w:p>
    <w:p>
      <w:pPr>
        <w:pStyle w:val="856"/>
        <w:ind w:firstLine="1883"/>
        <w:spacing w:line="360" w:lineRule="auto"/>
        <w:tabs>
          <w:tab w:val="left" w:pos="6640" w:leader="none"/>
        </w:tabs>
        <w:rPr>
          <w:rFonts w:hint="eastAsia" w:ascii="宋体" w:hAnsi="宋体" w:cs="宋体"/>
          <w:b/>
          <w:bCs/>
          <w:color w:val="000000"/>
          <w:sz w:val="28"/>
          <w:szCs w:val="28"/>
          <w:highlight w:val="white"/>
        </w:rPr>
      </w:pPr>
      <w:r>
        <w:rPr>
          <w:rFonts w:hint="eastAsia" w:ascii="宋体" w:hAnsi="宋体"/>
          <w:b/>
          <w:bCs/>
          <w:color w:val="000000"/>
          <w:sz w:val="28"/>
          <w:szCs w:val="28"/>
          <w:highlight w:val="white"/>
        </w:rPr>
        <w:t xml:space="preserve">招标编号</w:t>
      </w:r>
      <w:r>
        <w:rPr>
          <w:rFonts w:hint="eastAsia" w:ascii="宋体" w:hAnsi="宋体" w:cs="宋体"/>
          <w:b/>
          <w:bCs/>
          <w:color w:val="000000"/>
          <w:sz w:val="28"/>
          <w:szCs w:val="28"/>
          <w:highlight w:val="white"/>
        </w:rPr>
        <w:t xml:space="preserve">：JSZC-320500-SZHQ-G2025-0072  </w:t>
      </w:r>
      <w:r>
        <w:rPr>
          <w:highlight w:val="white"/>
        </w:rPr>
      </w:r>
      <w:r/>
    </w:p>
    <w:p>
      <w:pPr>
        <w:pStyle w:val="856"/>
        <w:ind w:firstLine="1883"/>
        <w:spacing w:line="360" w:lineRule="auto"/>
        <w:rPr>
          <w:rFonts w:hint="eastAsia" w:ascii="宋体" w:hAnsi="宋体" w:cs="宋体"/>
          <w:b/>
          <w:bCs/>
          <w:color w:val="000000"/>
          <w:sz w:val="28"/>
          <w:szCs w:val="28"/>
          <w:highlight w:val="white"/>
        </w:rPr>
      </w:pPr>
      <w:r>
        <w:rPr>
          <w:rFonts w:hint="eastAsia" w:ascii="宋体" w:hAnsi="宋体" w:cs="宋体"/>
          <w:b/>
          <w:bCs/>
          <w:color w:val="000000"/>
          <w:sz w:val="28"/>
          <w:szCs w:val="28"/>
          <w:highlight w:val="white"/>
        </w:rPr>
        <w:t xml:space="preserve">采购人：苏州市公安局</w:t>
      </w:r>
      <w:r>
        <w:rPr>
          <w:highlight w:val="white"/>
        </w:rPr>
      </w:r>
      <w:r/>
    </w:p>
    <w:p>
      <w:pPr>
        <w:pStyle w:val="856"/>
        <w:ind w:firstLine="1883"/>
        <w:spacing w:line="360" w:lineRule="auto"/>
        <w:rPr>
          <w:rFonts w:hint="eastAsia" w:ascii="宋体" w:hAnsi="宋体"/>
          <w:b/>
          <w:bCs/>
          <w:color w:val="000000"/>
          <w:sz w:val="28"/>
          <w:szCs w:val="28"/>
          <w:highlight w:val="white"/>
        </w:rPr>
      </w:pPr>
      <w:r>
        <w:rPr>
          <w:rFonts w:hint="eastAsia" w:ascii="宋体" w:hAnsi="宋体"/>
          <w:b/>
          <w:bCs/>
          <w:color w:val="000000"/>
          <w:sz w:val="28"/>
          <w:szCs w:val="28"/>
          <w:highlight w:val="white"/>
        </w:rPr>
        <w:t xml:space="preserve">采购代理机构：苏州海企国际工程咨询有限公司 </w:t>
      </w:r>
      <w:r>
        <w:rPr>
          <w:highlight w:val="white"/>
        </w:rPr>
      </w:r>
      <w:r/>
    </w:p>
    <w:p>
      <w:pPr>
        <w:pStyle w:val="856"/>
        <w:ind w:left="3049" w:hanging="1197"/>
        <w:spacing w:line="360" w:lineRule="auto"/>
        <w:rPr>
          <w:rFonts w:hint="eastAsia" w:ascii="宋体" w:hAnsi="宋体"/>
          <w:b/>
          <w:bCs/>
          <w:color w:val="000000"/>
          <w:sz w:val="28"/>
          <w:szCs w:val="28"/>
          <w:highlight w:val="white"/>
        </w:rPr>
      </w:pPr>
      <w:r>
        <w:rPr>
          <w:rFonts w:hint="eastAsia" w:ascii="宋体" w:hAnsi="宋体"/>
          <w:b/>
          <w:bCs/>
          <w:color w:val="000000"/>
          <w:sz w:val="28"/>
          <w:szCs w:val="28"/>
          <w:highlight w:val="white"/>
        </w:rPr>
        <w:t xml:space="preserve">项目名称: 苏州市公安局巡特警支队装备采购</w:t>
      </w:r>
      <w:r>
        <w:rPr>
          <w:highlight w:val="white"/>
        </w:rPr>
      </w:r>
      <w:r/>
    </w:p>
    <w:p>
      <w:pPr>
        <w:pStyle w:val="856"/>
        <w:ind w:firstLine="1883"/>
        <w:spacing w:line="360" w:lineRule="auto"/>
        <w:rPr>
          <w:rFonts w:hint="eastAsia" w:ascii="宋体" w:hAnsi="宋体"/>
          <w:b/>
          <w:bCs/>
          <w:color w:val="000000"/>
          <w:sz w:val="28"/>
          <w:szCs w:val="28"/>
          <w:highlight w:val="white"/>
        </w:rPr>
      </w:pPr>
      <w:r>
        <w:rPr>
          <w:rFonts w:hint="eastAsia" w:ascii="宋体" w:hAnsi="宋体"/>
          <w:b/>
          <w:bCs/>
          <w:color w:val="000000"/>
          <w:sz w:val="28"/>
          <w:szCs w:val="28"/>
          <w:highlight w:val="white"/>
        </w:rPr>
        <w:t xml:space="preserve">采购类别：货物类</w:t>
      </w:r>
      <w:r>
        <w:rPr>
          <w:highlight w:val="white"/>
        </w:rPr>
      </w:r>
      <w:r/>
    </w:p>
    <w:p>
      <w:pPr>
        <w:pStyle w:val="876"/>
        <w:spacing w:line="360" w:lineRule="auto"/>
        <w:rPr>
          <w:rFonts w:ascii="宋体" w:hAnsi="宋体" w:eastAsia="宋体"/>
          <w:color w:val="000000"/>
          <w:sz w:val="28"/>
          <w:szCs w:val="28"/>
          <w:highlight w:val="white"/>
        </w:rPr>
      </w:pPr>
      <w:r>
        <w:rPr>
          <w:rFonts w:ascii="宋体" w:hAnsi="宋体" w:eastAsia="宋体"/>
          <w:color w:val="000000"/>
          <w:sz w:val="28"/>
          <w:szCs w:val="28"/>
          <w:highlight w:val="white"/>
        </w:rPr>
      </w:r>
      <w:r>
        <w:rPr>
          <w:highlight w:val="white"/>
        </w:rPr>
      </w:r>
      <w:r/>
    </w:p>
    <w:p>
      <w:pPr>
        <w:pStyle w:val="856"/>
        <w:spacing w:line="360" w:lineRule="auto"/>
        <w:rPr>
          <w:rFonts w:ascii="宋体" w:hAnsi="宋体"/>
          <w:color w:val="000000"/>
          <w:sz w:val="28"/>
          <w:szCs w:val="28"/>
          <w:highlight w:val="white"/>
        </w:rPr>
      </w:pPr>
      <w:r>
        <w:rPr>
          <w:rFonts w:ascii="宋体" w:hAnsi="宋体"/>
          <w:color w:val="000000"/>
          <w:sz w:val="28"/>
          <w:szCs w:val="28"/>
          <w:highlight w:val="white"/>
        </w:rPr>
      </w:r>
      <w:r>
        <w:rPr>
          <w:highlight w:val="white"/>
        </w:rPr>
      </w:r>
      <w:r/>
    </w:p>
    <w:p>
      <w:pPr>
        <w:pStyle w:val="867"/>
        <w:spacing w:line="360" w:lineRule="auto"/>
        <w:rPr>
          <w:rFonts w:hAnsi="宋体"/>
          <w:color w:val="000000"/>
          <w:szCs w:val="28"/>
          <w:highlight w:val="white"/>
        </w:rPr>
      </w:pPr>
      <w:r>
        <w:rPr>
          <w:rFonts w:hAnsi="宋体"/>
          <w:color w:val="000000"/>
          <w:szCs w:val="28"/>
          <w:highlight w:val="white"/>
        </w:rPr>
      </w:r>
      <w:r>
        <w:rPr>
          <w:highlight w:val="white"/>
        </w:rPr>
      </w:r>
      <w:r/>
    </w:p>
    <w:p>
      <w:pPr>
        <w:pStyle w:val="856"/>
        <w:rPr>
          <w:rFonts w:hAnsi="宋体"/>
          <w:color w:val="000000"/>
          <w:szCs w:val="28"/>
          <w:highlight w:val="white"/>
        </w:rPr>
      </w:pPr>
      <w:r>
        <w:rPr>
          <w:rFonts w:hAnsi="宋体"/>
          <w:color w:val="000000"/>
          <w:szCs w:val="28"/>
          <w:highlight w:val="white"/>
        </w:rPr>
      </w:r>
      <w:r>
        <w:rPr>
          <w:highlight w:val="white"/>
        </w:rPr>
      </w:r>
      <w:r/>
    </w:p>
    <w:p>
      <w:pPr>
        <w:pStyle w:val="856"/>
        <w:rPr>
          <w:rFonts w:hAnsi="宋体"/>
          <w:color w:val="000000"/>
          <w:szCs w:val="28"/>
          <w:highlight w:val="white"/>
        </w:rPr>
      </w:pPr>
      <w:r>
        <w:rPr>
          <w:rFonts w:hAnsi="宋体"/>
          <w:color w:val="000000"/>
          <w:szCs w:val="28"/>
          <w:highlight w:val="white"/>
        </w:rPr>
      </w:r>
      <w:r>
        <w:rPr>
          <w:highlight w:val="white"/>
        </w:rPr>
      </w:r>
      <w:r/>
    </w:p>
    <w:p>
      <w:pPr>
        <w:pStyle w:val="856"/>
        <w:spacing w:line="360" w:lineRule="auto"/>
        <w:rPr>
          <w:rFonts w:ascii="宋体" w:hAnsi="宋体"/>
          <w:color w:val="000000"/>
          <w:sz w:val="28"/>
          <w:szCs w:val="28"/>
          <w:highlight w:val="white"/>
        </w:rPr>
      </w:pPr>
      <w:r>
        <w:rPr>
          <w:rFonts w:ascii="宋体" w:hAnsi="宋体"/>
          <w:color w:val="000000"/>
          <w:sz w:val="28"/>
          <w:szCs w:val="28"/>
          <w:highlight w:val="white"/>
        </w:rPr>
      </w:r>
      <w:r>
        <w:rPr>
          <w:highlight w:val="white"/>
        </w:rPr>
      </w:r>
      <w:r/>
    </w:p>
    <w:p>
      <w:pPr>
        <w:pStyle w:val="856"/>
        <w:jc w:val="center"/>
        <w:spacing w:line="360" w:lineRule="auto"/>
        <w:rPr>
          <w:rFonts w:hint="eastAsia" w:ascii="宋体" w:hAnsi="宋体"/>
          <w:b/>
          <w:bCs/>
          <w:color w:val="000000"/>
          <w:sz w:val="28"/>
          <w:szCs w:val="28"/>
          <w:highlight w:val="white"/>
        </w:rPr>
      </w:pPr>
      <w:r>
        <w:rPr>
          <w:rFonts w:hint="eastAsia" w:ascii="宋体" w:hAnsi="宋体"/>
          <w:b/>
          <w:bCs/>
          <w:color w:val="000000"/>
          <w:sz w:val="28"/>
          <w:szCs w:val="28"/>
          <w:highlight w:val="white"/>
        </w:rPr>
        <w:t xml:space="preserve">苏州海企国际工程咨询有限公司</w:t>
      </w:r>
      <w:r>
        <w:rPr>
          <w:highlight w:val="white"/>
        </w:rPr>
      </w:r>
      <w:r/>
    </w:p>
    <w:p>
      <w:pPr>
        <w:pStyle w:val="856"/>
        <w:jc w:val="center"/>
        <w:spacing w:line="360" w:lineRule="auto"/>
        <w:rPr>
          <w:color w:val="000000"/>
          <w:highlight w:val="white"/>
        </w:rPr>
      </w:pPr>
      <w:r>
        <w:rPr>
          <w:rFonts w:hint="eastAsia" w:ascii="宋体" w:hAnsi="宋体"/>
          <w:b/>
          <w:bCs/>
          <w:color w:val="000000"/>
          <w:sz w:val="28"/>
          <w:szCs w:val="28"/>
          <w:highlight w:val="white"/>
        </w:rPr>
        <w:t xml:space="preserve">二〇二五年十一月</w:t>
      </w:r>
      <w:r>
        <w:rPr>
          <w:highlight w:val="white"/>
        </w:rPr>
      </w:r>
      <w:r/>
    </w:p>
    <w:p>
      <w:pPr>
        <w:pStyle w:val="856"/>
        <w:spacing w:line="360" w:lineRule="auto"/>
        <w:rPr>
          <w:color w:val="000000"/>
          <w:highlight w:val="white"/>
        </w:rPr>
      </w:pPr>
      <w:r>
        <w:rPr>
          <w:color w:val="000000"/>
          <w:highlight w:val="white"/>
        </w:rPr>
        <w:br w:type="page" w:clear="all"/>
      </w:r>
      <w:r>
        <w:rPr>
          <w:highlight w:val="white"/>
        </w:rPr>
      </w:r>
      <w:r/>
    </w:p>
    <w:p>
      <w:pPr>
        <w:pStyle w:val="856"/>
        <w:jc w:val="center"/>
        <w:spacing w:line="360" w:lineRule="auto"/>
        <w:rPr>
          <w:rFonts w:hint="eastAsia" w:ascii="宋体" w:hAnsi="宋体"/>
          <w:color w:val="000000"/>
          <w:sz w:val="36"/>
          <w:szCs w:val="36"/>
          <w:highlight w:val="white"/>
        </w:rPr>
      </w:pPr>
      <w:r>
        <w:rPr>
          <w:rFonts w:hint="eastAsia" w:ascii="宋体" w:hAnsi="宋体"/>
          <w:color w:val="000000"/>
          <w:sz w:val="36"/>
          <w:szCs w:val="36"/>
          <w:highlight w:val="white"/>
        </w:rPr>
        <w:t xml:space="preserve">前附表</w:t>
      </w:r>
      <w:r>
        <w:rPr>
          <w:highlight w:val="white"/>
        </w:rPr>
      </w:r>
      <w:r/>
    </w:p>
    <w:tbl>
      <w:tblPr>
        <w:tblW w:w="100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125"/>
        <w:gridCol w:w="7166"/>
      </w:tblGrid>
      <w:tr>
        <w:trPr>
          <w:trHeight w:val="472"/>
        </w:trPr>
        <w:tc>
          <w:tcPr>
            <w:tcW w:w="717" w:type="dxa"/>
            <w:vAlign w:val="center"/>
            <w:textDirection w:val="lrTb"/>
            <w:noWrap w:val="false"/>
          </w:tcPr>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序号</w:t>
            </w:r>
            <w:r>
              <w:rPr>
                <w:highlight w:val="white"/>
              </w:rPr>
            </w:r>
            <w:r/>
          </w:p>
        </w:tc>
        <w:tc>
          <w:tcPr>
            <w:tcW w:w="2125" w:type="dxa"/>
            <w:vAlign w:val="center"/>
            <w:textDirection w:val="lrTb"/>
            <w:noWrap w:val="false"/>
          </w:tcPr>
          <w:p>
            <w:pPr>
              <w:pStyle w:val="856"/>
              <w:jc w:val="center"/>
              <w:spacing w:line="360" w:lineRule="auto"/>
              <w:rPr>
                <w:rFonts w:ascii="宋体" w:hAnsi="宋体"/>
                <w:color w:val="000000"/>
                <w:sz w:val="24"/>
                <w:highlight w:val="white"/>
              </w:rPr>
            </w:pPr>
            <w:r>
              <w:rPr>
                <w:rFonts w:ascii="宋体" w:hAnsi="宋体"/>
                <w:color w:val="000000"/>
                <w:sz w:val="24"/>
                <w:highlight w:val="white"/>
              </w:rPr>
              <w:t xml:space="preserve">项目</w:t>
            </w:r>
            <w:r>
              <w:rPr>
                <w:highlight w:val="white"/>
              </w:rPr>
            </w:r>
            <w:r/>
          </w:p>
        </w:tc>
        <w:tc>
          <w:tcPr>
            <w:tcW w:w="7166" w:type="dxa"/>
            <w:vAlign w:val="center"/>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内容</w:t>
            </w:r>
            <w:r>
              <w:rPr>
                <w:highlight w:val="white"/>
              </w:rPr>
            </w:r>
            <w:r/>
          </w:p>
        </w:tc>
      </w:tr>
      <w:tr>
        <w:trPr>
          <w:trHeight w:val="508"/>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ascii="宋体" w:hAnsi="宋体"/>
                <w:color w:val="000000"/>
                <w:sz w:val="24"/>
                <w:highlight w:val="white"/>
              </w:rPr>
              <w:t xml:space="preserve">1</w:t>
            </w:r>
            <w:r>
              <w:rPr>
                <w:highlight w:val="white"/>
              </w:rPr>
            </w:r>
            <w:r/>
          </w:p>
        </w:tc>
        <w:tc>
          <w:tcPr>
            <w:tcW w:w="2125"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lang w:val="zh-CN"/>
              </w:rPr>
              <w:t xml:space="preserve">项目名称</w:t>
            </w:r>
            <w:r>
              <w:rPr>
                <w:highlight w:val="white"/>
              </w:rPr>
            </w:r>
            <w:r/>
          </w:p>
        </w:tc>
        <w:tc>
          <w:tcPr>
            <w:tcW w:w="7166"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lang w:val="zh-CN"/>
              </w:rPr>
              <w:t xml:space="preserve">苏州市公安局巡特警支队装备采购</w:t>
            </w:r>
            <w:r>
              <w:rPr>
                <w:highlight w:val="white"/>
              </w:rPr>
            </w:r>
            <w:r/>
          </w:p>
        </w:tc>
      </w:tr>
      <w:tr>
        <w:trPr>
          <w:trHeight w:val="622"/>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2</w:t>
            </w:r>
            <w:r>
              <w:rPr>
                <w:highlight w:val="white"/>
              </w:rPr>
            </w:r>
            <w:r/>
          </w:p>
        </w:tc>
        <w:tc>
          <w:tcPr>
            <w:tcW w:w="2125"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交货期限</w:t>
            </w:r>
            <w:r>
              <w:rPr>
                <w:highlight w:val="white"/>
              </w:rPr>
            </w:r>
            <w:r/>
          </w:p>
        </w:tc>
        <w:tc>
          <w:tcPr>
            <w:tcW w:w="7166"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自本合同签订生效之日起【20】日内，乙方应完成本项目全部采购内容的安装、调试并交付甲方正常使用。</w:t>
            </w:r>
            <w:r>
              <w:rPr>
                <w:highlight w:val="white"/>
              </w:rPr>
            </w:r>
            <w:r/>
          </w:p>
        </w:tc>
      </w:tr>
      <w:tr>
        <w:trPr>
          <w:trHeight w:val="405"/>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3</w:t>
            </w:r>
            <w:r>
              <w:rPr>
                <w:highlight w:val="white"/>
              </w:rPr>
            </w:r>
            <w:r/>
          </w:p>
        </w:tc>
        <w:tc>
          <w:tcPr>
            <w:tcW w:w="2125" w:type="dxa"/>
            <w:vAlign w:val="center"/>
            <w:textDirection w:val="lrTb"/>
            <w:noWrap w:val="false"/>
          </w:tcPr>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采购预算</w:t>
            </w:r>
            <w:r>
              <w:rPr>
                <w:highlight w:val="white"/>
              </w:rPr>
            </w:r>
            <w:r/>
          </w:p>
        </w:tc>
        <w:tc>
          <w:tcPr>
            <w:tcW w:w="7166" w:type="dxa"/>
            <w:vAlign w:val="center"/>
            <w:textDirection w:val="lrTb"/>
            <w:noWrap w:val="false"/>
          </w:tcPr>
          <w:p>
            <w:pPr>
              <w:pStyle w:val="856"/>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人民币肆佰肆拾伍万玖仟伍佰壹拾伍元整（￥：4459515.00元）</w:t>
            </w:r>
            <w:r>
              <w:rPr>
                <w:highlight w:val="white"/>
              </w:rPr>
            </w:r>
            <w:r/>
          </w:p>
          <w:p>
            <w:pPr>
              <w:pStyle w:val="856"/>
              <w:spacing w:line="360" w:lineRule="auto"/>
              <w:rPr>
                <w:rFonts w:hint="eastAsia" w:ascii="宋体" w:hAnsi="宋体" w:cs="宋体"/>
                <w:color w:val="000000"/>
                <w:sz w:val="24"/>
                <w:highlight w:val="white"/>
              </w:rPr>
            </w:pPr>
            <w:r>
              <w:rPr>
                <w:rFonts w:hint="eastAsia" w:ascii="宋体" w:hAnsi="宋体" w:cs="宋体"/>
                <w:bCs/>
                <w:color w:val="000000"/>
                <w:sz w:val="24"/>
                <w:highlight w:val="white"/>
              </w:rPr>
              <w:t xml:space="preserve">其中</w:t>
            </w:r>
            <w:r>
              <w:rPr>
                <w:rFonts w:hint="eastAsia" w:ascii="宋体" w:hAnsi="宋体" w:cs="宋体"/>
                <w:color w:val="000000"/>
                <w:sz w:val="24"/>
                <w:highlight w:val="white"/>
              </w:rPr>
              <w:t xml:space="preserve">一标段：</w:t>
            </w:r>
            <w:r>
              <w:rPr>
                <w:rFonts w:hint="eastAsia" w:ascii="宋体" w:hAnsi="宋体" w:cs="宋体"/>
                <w:bCs/>
                <w:color w:val="000000"/>
                <w:sz w:val="24"/>
                <w:highlight w:val="white"/>
              </w:rPr>
              <w:t xml:space="preserve">人民币肆佰零叁万壹仟零壹拾伍元整（￥：4031015.00元）</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二标段：</w:t>
            </w:r>
            <w:r>
              <w:rPr>
                <w:rFonts w:hint="eastAsia" w:ascii="宋体" w:hAnsi="宋体" w:cs="宋体"/>
                <w:bCs/>
                <w:color w:val="000000"/>
                <w:sz w:val="24"/>
                <w:highlight w:val="white"/>
              </w:rPr>
              <w:t xml:space="preserve">人民币肆拾贰万捌仟伍佰元整（￥：428500.00元）</w:t>
            </w:r>
            <w:r>
              <w:rPr>
                <w:highlight w:val="white"/>
              </w:rPr>
            </w:r>
            <w:r/>
          </w:p>
        </w:tc>
      </w:tr>
      <w:tr>
        <w:trPr>
          <w:trHeight w:val="90"/>
        </w:trPr>
        <w:tc>
          <w:tcPr>
            <w:tcW w:w="717" w:type="dxa"/>
            <w:vAlign w:val="center"/>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4</w:t>
            </w:r>
            <w:r>
              <w:rPr>
                <w:highlight w:val="white"/>
              </w:rPr>
            </w:r>
            <w:r/>
          </w:p>
        </w:tc>
        <w:tc>
          <w:tcPr>
            <w:tcW w:w="2125"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最高限价</w:t>
            </w:r>
            <w:r>
              <w:rPr>
                <w:highlight w:val="white"/>
              </w:rPr>
            </w:r>
            <w:r/>
          </w:p>
        </w:tc>
        <w:tc>
          <w:tcPr>
            <w:tcW w:w="7166" w:type="dxa"/>
            <w:vAlign w:val="center"/>
            <w:textDirection w:val="lrTb"/>
            <w:noWrap w:val="false"/>
          </w:tcPr>
          <w:p>
            <w:pPr>
              <w:pStyle w:val="856"/>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人民币肆佰肆拾伍万玖仟伍佰壹拾伍元整（￥：4459515.00元）</w:t>
            </w:r>
            <w:r>
              <w:rPr>
                <w:highlight w:val="white"/>
              </w:rPr>
            </w:r>
            <w:r/>
          </w:p>
          <w:p>
            <w:pPr>
              <w:pStyle w:val="856"/>
              <w:spacing w:line="360" w:lineRule="auto"/>
              <w:rPr>
                <w:rFonts w:hint="eastAsia" w:ascii="宋体" w:hAnsi="宋体" w:cs="宋体"/>
                <w:color w:val="000000"/>
                <w:sz w:val="24"/>
                <w:highlight w:val="white"/>
              </w:rPr>
            </w:pPr>
            <w:r>
              <w:rPr>
                <w:rFonts w:hint="eastAsia" w:ascii="宋体" w:hAnsi="宋体" w:cs="宋体"/>
                <w:bCs/>
                <w:color w:val="000000"/>
                <w:sz w:val="24"/>
                <w:highlight w:val="white"/>
              </w:rPr>
              <w:t xml:space="preserve">其中</w:t>
            </w:r>
            <w:r>
              <w:rPr>
                <w:rFonts w:hint="eastAsia" w:ascii="宋体" w:hAnsi="宋体" w:cs="宋体"/>
                <w:color w:val="000000"/>
                <w:sz w:val="24"/>
                <w:highlight w:val="white"/>
              </w:rPr>
              <w:t xml:space="preserve">一标段：</w:t>
            </w:r>
            <w:r>
              <w:rPr>
                <w:rFonts w:hint="eastAsia" w:ascii="宋体" w:hAnsi="宋体" w:cs="宋体"/>
                <w:bCs/>
                <w:color w:val="000000"/>
                <w:sz w:val="24"/>
                <w:highlight w:val="white"/>
              </w:rPr>
              <w:t xml:space="preserve">人民币肆佰零叁万壹仟零壹拾伍元整（￥：4031015.00元）</w:t>
            </w:r>
            <w:r>
              <w:rPr>
                <w:highlight w:val="white"/>
              </w:rPr>
            </w:r>
            <w:r/>
          </w:p>
          <w:p>
            <w:pPr>
              <w:pStyle w:val="856"/>
              <w:spacing w:line="360" w:lineRule="auto"/>
              <w:rPr>
                <w:rFonts w:hint="eastAsia" w:ascii="宋体" w:hAnsi="宋体" w:cs="宋体"/>
                <w:bCs/>
                <w:color w:val="000000"/>
                <w:sz w:val="24"/>
                <w:highlight w:val="white"/>
              </w:rPr>
            </w:pPr>
            <w:r>
              <w:rPr>
                <w:rFonts w:hint="eastAsia" w:ascii="宋体" w:hAnsi="宋体" w:cs="宋体"/>
                <w:color w:val="000000"/>
                <w:sz w:val="24"/>
                <w:highlight w:val="white"/>
              </w:rPr>
              <w:t xml:space="preserve">二标段：</w:t>
            </w:r>
            <w:r>
              <w:rPr>
                <w:rFonts w:hint="eastAsia" w:ascii="宋体" w:hAnsi="宋体" w:cs="宋体"/>
                <w:bCs/>
                <w:color w:val="000000"/>
                <w:sz w:val="24"/>
                <w:highlight w:val="white"/>
              </w:rPr>
              <w:t xml:space="preserve">人民币肆拾贰万捌仟伍佰元整（￥：428500.00元）</w:t>
            </w:r>
            <w:r>
              <w:rPr>
                <w:highlight w:val="white"/>
              </w:rPr>
            </w:r>
            <w:r/>
          </w:p>
        </w:tc>
      </w:tr>
      <w:tr>
        <w:trPr>
          <w:trHeight w:val="1579"/>
        </w:trPr>
        <w:tc>
          <w:tcPr>
            <w:tcW w:w="717" w:type="dxa"/>
            <w:vAlign w:val="center"/>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4</w:t>
            </w:r>
            <w:r>
              <w:rPr>
                <w:highlight w:val="white"/>
              </w:rPr>
            </w:r>
            <w:r/>
          </w:p>
        </w:tc>
        <w:tc>
          <w:tcPr>
            <w:tcW w:w="2125" w:type="dxa"/>
            <w:vAlign w:val="center"/>
            <w:textDirection w:val="lrTb"/>
            <w:noWrap w:val="false"/>
          </w:tcPr>
          <w:p>
            <w:pPr>
              <w:pStyle w:val="856"/>
              <w:jc w:val="left"/>
              <w:spacing w:line="360" w:lineRule="auto"/>
              <w:rPr>
                <w:rFonts w:ascii="宋体" w:hAnsi="宋体"/>
                <w:color w:val="000000"/>
                <w:sz w:val="24"/>
                <w:highlight w:val="white"/>
              </w:rPr>
            </w:pPr>
            <w:r>
              <w:rPr>
                <w:rFonts w:hint="eastAsia" w:ascii="宋体" w:hAnsi="宋体"/>
                <w:color w:val="000000"/>
                <w:sz w:val="24"/>
                <w:highlight w:val="white"/>
              </w:rPr>
              <w:t xml:space="preserve">投标人落实政府采购政策资格要求、特定资格条件</w:t>
            </w:r>
            <w:r>
              <w:rPr>
                <w:highlight w:val="white"/>
              </w:rPr>
            </w:r>
            <w:r/>
          </w:p>
        </w:tc>
        <w:tc>
          <w:tcPr>
            <w:tcW w:w="7166" w:type="dxa"/>
            <w:vAlign w:val="center"/>
            <w:textDirection w:val="lrTb"/>
            <w:noWrap w:val="false"/>
          </w:tcPr>
          <w:p>
            <w:pPr>
              <w:pStyle w:val="856"/>
              <w:jc w:val="left"/>
              <w:spacing w:line="360" w:lineRule="auto"/>
              <w:widowControl/>
              <w:rPr>
                <w:rFonts w:hint="eastAsia" w:ascii="宋体" w:hAnsi="宋体"/>
                <w:color w:val="000000"/>
                <w:sz w:val="24"/>
                <w:highlight w:val="white"/>
              </w:rPr>
            </w:pPr>
            <w:r>
              <w:rPr>
                <w:rFonts w:hint="eastAsia" w:ascii="宋体" w:hAnsi="宋体"/>
                <w:color w:val="000000"/>
                <w:sz w:val="24"/>
                <w:highlight w:val="white"/>
              </w:rPr>
              <w:t xml:space="preserve">无</w:t>
            </w:r>
            <w:r>
              <w:rPr>
                <w:highlight w:val="white"/>
              </w:rPr>
            </w:r>
            <w:r/>
          </w:p>
        </w:tc>
      </w:tr>
      <w:tr>
        <w:trPr>
          <w:trHeight w:val="90"/>
        </w:trPr>
        <w:tc>
          <w:tcPr>
            <w:tcW w:w="717" w:type="dxa"/>
            <w:vAlign w:val="center"/>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5</w:t>
            </w:r>
            <w:r>
              <w:rPr>
                <w:highlight w:val="white"/>
              </w:rPr>
            </w:r>
            <w:r/>
          </w:p>
        </w:tc>
        <w:tc>
          <w:tcPr>
            <w:tcW w:w="2125" w:type="dxa"/>
            <w:vAlign w:val="center"/>
            <w:textDirection w:val="lrTb"/>
            <w:noWrap w:val="false"/>
          </w:tcPr>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联合体投标</w:t>
            </w:r>
            <w:r>
              <w:rPr>
                <w:highlight w:val="white"/>
              </w:rPr>
            </w:r>
            <w:r/>
          </w:p>
        </w:tc>
        <w:tc>
          <w:tcPr>
            <w:tcW w:w="7166"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不接受</w:t>
            </w:r>
            <w:r>
              <w:rPr>
                <w:highlight w:val="white"/>
              </w:rPr>
            </w:r>
            <w:r/>
          </w:p>
        </w:tc>
      </w:tr>
      <w:tr>
        <w:trPr>
          <w:trHeight w:val="772"/>
        </w:trPr>
        <w:tc>
          <w:tcPr>
            <w:tcW w:w="717" w:type="dxa"/>
            <w:vAlign w:val="center"/>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6</w:t>
            </w:r>
            <w:r>
              <w:rPr>
                <w:highlight w:val="white"/>
              </w:rPr>
            </w:r>
            <w:r/>
          </w:p>
        </w:tc>
        <w:tc>
          <w:tcPr>
            <w:tcW w:w="2125"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进口产品</w:t>
            </w:r>
            <w:r>
              <w:rPr>
                <w:highlight w:val="white"/>
              </w:rPr>
            </w:r>
            <w:r/>
          </w:p>
        </w:tc>
        <w:tc>
          <w:tcPr>
            <w:tcW w:w="7166"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一标段：不接受进口产品</w:t>
            </w:r>
            <w:r>
              <w:rPr>
                <w:rFonts w:hint="eastAsia" w:ascii="宋体" w:hAnsi="宋体"/>
                <w:color w:val="000000"/>
                <w:sz w:val="24"/>
                <w:highlight w:val="white"/>
                <w:lang w:val="zh-CN"/>
              </w:rPr>
              <w:t xml:space="preserve">投标</w:t>
            </w:r>
            <w:r>
              <w:rPr>
                <w:highlight w:val="white"/>
              </w:rPr>
            </w:r>
            <w:r/>
          </w:p>
          <w:p>
            <w:pPr>
              <w:pStyle w:val="856"/>
              <w:spacing w:line="360" w:lineRule="auto"/>
              <w:rPr>
                <w:rFonts w:hint="eastAsia"/>
                <w:color w:val="000000"/>
                <w:highlight w:val="white"/>
              </w:rPr>
            </w:pPr>
            <w:r>
              <w:rPr>
                <w:rFonts w:hint="eastAsia" w:ascii="宋体" w:hAnsi="宋体"/>
                <w:color w:val="000000"/>
                <w:sz w:val="24"/>
                <w:highlight w:val="white"/>
              </w:rPr>
              <w:t xml:space="preserve">二标段：</w:t>
            </w:r>
            <w:r>
              <w:rPr>
                <w:rFonts w:hint="eastAsia" w:ascii="宋体" w:hAnsi="宋体"/>
                <w:color w:val="000000"/>
                <w:sz w:val="24"/>
                <w:highlight w:val="white"/>
              </w:rPr>
              <w:t xml:space="preserve">不</w:t>
            </w:r>
            <w:r>
              <w:rPr>
                <w:rFonts w:hint="eastAsia" w:ascii="宋体" w:hAnsi="宋体"/>
                <w:color w:val="000000"/>
                <w:sz w:val="24"/>
                <w:highlight w:val="white"/>
              </w:rPr>
              <w:t xml:space="preserve">接受进口产品</w:t>
            </w:r>
            <w:r>
              <w:rPr>
                <w:rFonts w:hint="eastAsia" w:ascii="宋体" w:hAnsi="宋体"/>
                <w:color w:val="000000"/>
                <w:sz w:val="24"/>
                <w:highlight w:val="white"/>
                <w:lang w:val="zh-CN"/>
              </w:rPr>
              <w:t xml:space="preserve">投标</w:t>
            </w:r>
            <w:r>
              <w:rPr>
                <w:highlight w:val="white"/>
              </w:rPr>
            </w:r>
            <w:r/>
          </w:p>
        </w:tc>
      </w:tr>
      <w:tr>
        <w:trPr>
          <w:trHeight w:val="636"/>
        </w:trPr>
        <w:tc>
          <w:tcPr>
            <w:tcW w:w="717" w:type="dxa"/>
            <w:vAlign w:val="center"/>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7</w:t>
            </w:r>
            <w:r>
              <w:rPr>
                <w:highlight w:val="white"/>
              </w:rPr>
            </w:r>
            <w:r/>
          </w:p>
        </w:tc>
        <w:tc>
          <w:tcPr>
            <w:tcW w:w="2125" w:type="dxa"/>
            <w:vAlign w:val="center"/>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t xml:space="preserve">现场</w:t>
            </w:r>
            <w:r>
              <w:rPr>
                <w:rFonts w:hint="eastAsia" w:ascii="宋体" w:hAnsi="宋体"/>
                <w:color w:val="000000"/>
                <w:sz w:val="24"/>
                <w:highlight w:val="white"/>
              </w:rPr>
              <w:t xml:space="preserve">考察</w:t>
            </w:r>
            <w:r>
              <w:rPr>
                <w:highlight w:val="white"/>
              </w:rPr>
            </w:r>
            <w:r/>
          </w:p>
        </w:tc>
        <w:tc>
          <w:tcPr>
            <w:tcW w:w="7166"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不集中组织现场考察</w:t>
            </w:r>
            <w:r>
              <w:rPr>
                <w:highlight w:val="white"/>
              </w:rPr>
            </w:r>
            <w:r/>
          </w:p>
        </w:tc>
      </w:tr>
      <w:tr>
        <w:trPr>
          <w:trHeight w:val="702"/>
        </w:trPr>
        <w:tc>
          <w:tcPr>
            <w:tcW w:w="717" w:type="dxa"/>
            <w:vAlign w:val="center"/>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8</w:t>
            </w:r>
            <w:r>
              <w:rPr>
                <w:highlight w:val="white"/>
              </w:rPr>
            </w:r>
            <w:r/>
          </w:p>
        </w:tc>
        <w:tc>
          <w:tcPr>
            <w:tcW w:w="2125"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投标答疑会 </w:t>
            </w:r>
            <w:r>
              <w:rPr>
                <w:highlight w:val="white"/>
              </w:rPr>
            </w:r>
            <w:r/>
          </w:p>
        </w:tc>
        <w:tc>
          <w:tcPr>
            <w:tcW w:w="7166"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不召开,</w:t>
            </w:r>
            <w:r>
              <w:rPr>
                <w:rFonts w:ascii="宋体" w:hAnsi="宋体"/>
                <w:color w:val="000000"/>
                <w:sz w:val="24"/>
                <w:highlight w:val="white"/>
              </w:rPr>
              <w:t xml:space="preserve">投标人对招标文件如有疑问，</w:t>
            </w:r>
            <w:r>
              <w:rPr>
                <w:rFonts w:hint="eastAsia" w:ascii="宋体" w:hAnsi="宋体"/>
                <w:color w:val="000000"/>
                <w:sz w:val="24"/>
                <w:highlight w:val="white"/>
              </w:rPr>
              <w:t xml:space="preserve">可通过公告中的联系方式及时提出，采购人或采购代理机构将予以解答，但答复内容不得涉及商业秘密。</w:t>
            </w:r>
            <w:r>
              <w:rPr>
                <w:highlight w:val="white"/>
              </w:rPr>
            </w:r>
            <w:r/>
          </w:p>
        </w:tc>
      </w:tr>
      <w:tr>
        <w:trPr>
          <w:trHeight w:val="415"/>
        </w:trPr>
        <w:tc>
          <w:tcPr>
            <w:tcW w:w="717" w:type="dxa"/>
            <w:vAlign w:val="center"/>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9</w:t>
            </w:r>
            <w:r>
              <w:rPr>
                <w:highlight w:val="white"/>
              </w:rPr>
            </w:r>
            <w:r/>
          </w:p>
        </w:tc>
        <w:tc>
          <w:tcPr>
            <w:tcW w:w="2125" w:type="dxa"/>
            <w:vAlign w:val="center"/>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t xml:space="preserve">投标文件份数</w:t>
            </w:r>
            <w:r>
              <w:rPr>
                <w:highlight w:val="white"/>
              </w:rPr>
            </w:r>
            <w:r/>
          </w:p>
        </w:tc>
        <w:tc>
          <w:tcPr>
            <w:tcW w:w="7166" w:type="dxa"/>
            <w:vAlign w:val="center"/>
            <w:textDirection w:val="lrTb"/>
            <w:noWrap w:val="false"/>
          </w:tcPr>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成交单位成交后，提供3份纸质投标文件，送至招标代理机构。</w:t>
            </w:r>
            <w:r>
              <w:rPr>
                <w:highlight w:val="white"/>
              </w:rPr>
            </w:r>
            <w:r/>
          </w:p>
        </w:tc>
      </w:tr>
      <w:tr>
        <w:trPr>
          <w:trHeight w:val="420"/>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10</w:t>
            </w:r>
            <w:r>
              <w:rPr>
                <w:highlight w:val="white"/>
              </w:rPr>
            </w:r>
            <w:r/>
          </w:p>
        </w:tc>
        <w:tc>
          <w:tcPr>
            <w:tcW w:w="2125" w:type="dxa"/>
            <w:vAlign w:val="center"/>
            <w:textDirection w:val="lrTb"/>
            <w:noWrap w:val="false"/>
          </w:tcPr>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投标货币</w:t>
            </w:r>
            <w:r>
              <w:rPr>
                <w:highlight w:val="white"/>
              </w:rPr>
            </w:r>
            <w:r/>
          </w:p>
        </w:tc>
        <w:tc>
          <w:tcPr>
            <w:tcW w:w="7166"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人民币</w:t>
            </w:r>
            <w:r>
              <w:rPr>
                <w:highlight w:val="white"/>
              </w:rPr>
            </w:r>
            <w:r/>
          </w:p>
        </w:tc>
      </w:tr>
      <w:tr>
        <w:trPr>
          <w:trHeight w:val="412"/>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11</w:t>
            </w:r>
            <w:r>
              <w:rPr>
                <w:highlight w:val="white"/>
              </w:rPr>
            </w:r>
            <w:r/>
          </w:p>
        </w:tc>
        <w:tc>
          <w:tcPr>
            <w:tcW w:w="2125" w:type="dxa"/>
            <w:vAlign w:val="center"/>
            <w:textDirection w:val="lrTb"/>
            <w:noWrap w:val="false"/>
          </w:tcPr>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合同方式</w:t>
            </w:r>
            <w:r>
              <w:rPr>
                <w:highlight w:val="white"/>
              </w:rPr>
            </w:r>
            <w:r/>
          </w:p>
        </w:tc>
        <w:tc>
          <w:tcPr>
            <w:tcW w:w="7166" w:type="dxa"/>
            <w:vAlign w:val="center"/>
            <w:textDirection w:val="lrTb"/>
            <w:noWrap w:val="false"/>
          </w:tcPr>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固定单价合同 </w:t>
            </w:r>
            <w:r>
              <w:rPr>
                <w:highlight w:val="white"/>
              </w:rPr>
            </w:r>
            <w:r/>
          </w:p>
        </w:tc>
      </w:tr>
      <w:tr>
        <w:trPr>
          <w:trHeight w:val="657"/>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12</w:t>
            </w:r>
            <w:r>
              <w:rPr>
                <w:highlight w:val="white"/>
              </w:rPr>
            </w:r>
            <w:r/>
          </w:p>
        </w:tc>
        <w:tc>
          <w:tcPr>
            <w:tcW w:w="2125"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招标代理费</w:t>
            </w:r>
            <w:r>
              <w:rPr>
                <w:highlight w:val="white"/>
              </w:rPr>
            </w:r>
            <w:r/>
          </w:p>
        </w:tc>
        <w:tc>
          <w:tcPr>
            <w:tcW w:w="7166"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按以下方式差额定率累计后收取，领取中标通知书时中标人向采购代理机构一次性付清。</w:t>
            </w:r>
            <w:r>
              <w:rPr>
                <w:highlight w:val="white"/>
              </w:rPr>
            </w:r>
            <w:r/>
          </w:p>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计算公式：</w:t>
            </w:r>
            <w:r>
              <w:rPr>
                <w:highlight w:val="white"/>
              </w:rPr>
            </w:r>
            <w:r/>
          </w:p>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预算价100万元以下，费率1.5%；</w:t>
            </w:r>
            <w:r>
              <w:rPr>
                <w:highlight w:val="white"/>
              </w:rPr>
            </w:r>
            <w:r/>
          </w:p>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预算价100万元-500万元，费率1.1%；</w:t>
            </w:r>
            <w:r>
              <w:rPr>
                <w:highlight w:val="white"/>
              </w:rPr>
            </w:r>
            <w:r/>
          </w:p>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预算价500万元-1000万元，费率0.8%；</w:t>
            </w:r>
            <w:r>
              <w:rPr>
                <w:highlight w:val="white"/>
              </w:rPr>
            </w:r>
            <w:r/>
          </w:p>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预算1000万元-5000万元，费率0.5%；</w:t>
            </w:r>
            <w:r>
              <w:rPr>
                <w:highlight w:val="white"/>
              </w:rPr>
            </w:r>
            <w:r/>
          </w:p>
          <w:p>
            <w:pPr>
              <w:pStyle w:val="856"/>
              <w:spacing w:line="360" w:lineRule="auto"/>
              <w:rPr>
                <w:rFonts w:hint="eastAsia"/>
                <w:color w:val="000000"/>
                <w:highlight w:val="white"/>
              </w:rPr>
            </w:pPr>
            <w:r>
              <w:rPr>
                <w:rFonts w:hint="eastAsia" w:ascii="宋体" w:hAnsi="宋体"/>
                <w:color w:val="000000"/>
                <w:sz w:val="24"/>
                <w:highlight w:val="white"/>
              </w:rPr>
              <w:t xml:space="preserve">预算5000万元-10000万元，费率0.25%；</w:t>
            </w:r>
            <w:r>
              <w:rPr>
                <w:highlight w:val="white"/>
              </w:rPr>
            </w:r>
            <w:r/>
          </w:p>
        </w:tc>
      </w:tr>
      <w:tr>
        <w:trPr>
          <w:trHeight w:val="712"/>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13</w:t>
            </w:r>
            <w:r>
              <w:rPr>
                <w:highlight w:val="white"/>
              </w:rPr>
            </w:r>
            <w:r/>
          </w:p>
        </w:tc>
        <w:tc>
          <w:tcPr>
            <w:tcW w:w="2125" w:type="dxa"/>
            <w:vAlign w:val="center"/>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t xml:space="preserve">投标</w:t>
            </w:r>
            <w:r>
              <w:rPr>
                <w:rFonts w:hint="eastAsia" w:ascii="宋体" w:hAnsi="宋体"/>
                <w:color w:val="000000"/>
                <w:sz w:val="24"/>
                <w:highlight w:val="white"/>
              </w:rPr>
              <w:t xml:space="preserve">保证金</w:t>
            </w:r>
            <w:r>
              <w:rPr>
                <w:highlight w:val="white"/>
              </w:rPr>
            </w:r>
            <w:r/>
          </w:p>
        </w:tc>
        <w:tc>
          <w:tcPr>
            <w:tcW w:w="7166"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b/>
                <w:bCs/>
                <w:color w:val="000000"/>
                <w:sz w:val="24"/>
                <w:highlight w:val="white"/>
              </w:rPr>
              <w:t xml:space="preserve">不提交，招标文件内关于投标保证金的相关规定均不适用</w:t>
            </w:r>
            <w:r>
              <w:rPr>
                <w:rFonts w:hint="eastAsia" w:ascii="宋体" w:hAnsi="宋体"/>
                <w:color w:val="000000"/>
                <w:sz w:val="24"/>
                <w:highlight w:val="white"/>
              </w:rPr>
              <w:t xml:space="preserve">。</w:t>
            </w:r>
            <w:r>
              <w:rPr>
                <w:highlight w:val="white"/>
              </w:rPr>
            </w:r>
            <w:r/>
          </w:p>
        </w:tc>
      </w:tr>
      <w:tr>
        <w:trPr>
          <w:trHeight w:val="429"/>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14</w:t>
            </w:r>
            <w:r>
              <w:rPr>
                <w:highlight w:val="white"/>
              </w:rPr>
            </w:r>
            <w:r/>
          </w:p>
        </w:tc>
        <w:tc>
          <w:tcPr>
            <w:tcW w:w="2125" w:type="dxa"/>
            <w:vAlign w:val="center"/>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t xml:space="preserve">投标</w:t>
            </w:r>
            <w:r>
              <w:rPr>
                <w:rFonts w:hint="eastAsia" w:ascii="宋体" w:hAnsi="宋体"/>
                <w:color w:val="000000"/>
                <w:sz w:val="24"/>
                <w:highlight w:val="white"/>
              </w:rPr>
              <w:t xml:space="preserve">文件</w:t>
            </w:r>
            <w:r>
              <w:rPr>
                <w:rFonts w:ascii="宋体" w:hAnsi="宋体"/>
                <w:color w:val="000000"/>
                <w:sz w:val="24"/>
                <w:highlight w:val="white"/>
              </w:rPr>
              <w:t xml:space="preserve">有效期</w:t>
            </w:r>
            <w:r>
              <w:rPr>
                <w:highlight w:val="white"/>
              </w:rPr>
            </w:r>
            <w:r/>
          </w:p>
        </w:tc>
        <w:tc>
          <w:tcPr>
            <w:tcW w:w="7166" w:type="dxa"/>
            <w:vAlign w:val="center"/>
            <w:textDirection w:val="lrTb"/>
            <w:noWrap w:val="false"/>
          </w:tcPr>
          <w:p>
            <w:pPr>
              <w:pStyle w:val="856"/>
              <w:spacing w:line="360" w:lineRule="auto"/>
              <w:rPr>
                <w:rFonts w:ascii="宋体" w:hAnsi="宋体"/>
                <w:color w:val="000000"/>
                <w:sz w:val="24"/>
                <w:highlight w:val="white"/>
              </w:rPr>
            </w:pPr>
            <w:r>
              <w:rPr>
                <w:rFonts w:hint="eastAsia" w:ascii="宋体" w:hAnsi="宋体"/>
                <w:color w:val="000000"/>
                <w:sz w:val="24"/>
                <w:highlight w:val="white"/>
                <w:u w:val="single"/>
              </w:rPr>
              <w:t xml:space="preserve">90</w:t>
            </w:r>
            <w:r>
              <w:rPr>
                <w:rFonts w:ascii="宋体" w:hAnsi="宋体"/>
                <w:color w:val="000000"/>
                <w:sz w:val="24"/>
                <w:highlight w:val="white"/>
              </w:rPr>
              <w:t xml:space="preserve">日历天（</w:t>
            </w:r>
            <w:r>
              <w:rPr>
                <w:rFonts w:hint="eastAsia" w:ascii="宋体" w:hAnsi="宋体"/>
                <w:color w:val="000000"/>
                <w:sz w:val="24"/>
                <w:highlight w:val="white"/>
              </w:rPr>
              <w:t xml:space="preserve">从投标截止之日算起</w:t>
            </w:r>
            <w:r>
              <w:rPr>
                <w:rFonts w:ascii="宋体" w:hAnsi="宋体"/>
                <w:color w:val="000000"/>
                <w:sz w:val="24"/>
                <w:highlight w:val="white"/>
              </w:rPr>
              <w:t xml:space="preserve">）</w:t>
            </w:r>
            <w:r>
              <w:rPr>
                <w:highlight w:val="white"/>
              </w:rPr>
            </w:r>
            <w:r/>
          </w:p>
        </w:tc>
      </w:tr>
      <w:tr>
        <w:trPr>
          <w:trHeight w:val="717"/>
        </w:trPr>
        <w:tc>
          <w:tcPr>
            <w:tcW w:w="717" w:type="dxa"/>
            <w:vAlign w:val="center"/>
            <w:vMerge w:val="restart"/>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15</w:t>
            </w:r>
            <w:r>
              <w:rPr>
                <w:highlight w:val="white"/>
              </w:rPr>
            </w:r>
            <w:r/>
          </w:p>
        </w:tc>
        <w:tc>
          <w:tcPr>
            <w:tcW w:w="2125" w:type="dxa"/>
            <w:vAlign w:val="center"/>
            <w:textDirection w:val="lrTb"/>
            <w:noWrap w:val="false"/>
          </w:tcPr>
          <w:p>
            <w:pPr>
              <w:pStyle w:val="856"/>
              <w:spacing w:line="360" w:lineRule="auto"/>
              <w:rPr>
                <w:rFonts w:hint="eastAsia" w:ascii="宋体" w:hAnsi="宋体"/>
                <w:color w:val="000000"/>
                <w:sz w:val="24"/>
                <w:highlight w:val="white"/>
              </w:rPr>
            </w:pPr>
            <w:r>
              <w:rPr>
                <w:rFonts w:ascii="宋体" w:hAnsi="宋体"/>
                <w:color w:val="000000"/>
                <w:sz w:val="24"/>
                <w:highlight w:val="white"/>
              </w:rPr>
              <w:t xml:space="preserve">投标截止时间</w:t>
            </w:r>
            <w:r>
              <w:rPr>
                <w:highlight w:val="white"/>
              </w:rPr>
            </w:r>
            <w:r/>
          </w:p>
        </w:tc>
        <w:tc>
          <w:tcPr>
            <w:tcW w:w="7166"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时间：</w:t>
            </w:r>
            <w:r>
              <w:rPr>
                <w:rFonts w:hint="eastAsia" w:ascii="宋体" w:hAnsi="宋体"/>
                <w:color w:val="000000"/>
                <w:sz w:val="24"/>
                <w:highlight w:val="white"/>
                <w:u w:val="single"/>
              </w:rPr>
              <w:t xml:space="preserve">2025</w:t>
            </w:r>
            <w:r>
              <w:rPr>
                <w:rFonts w:ascii="宋体" w:hAnsi="宋体"/>
                <w:color w:val="000000"/>
                <w:sz w:val="24"/>
                <w:highlight w:val="white"/>
                <w:u w:val="single"/>
              </w:rPr>
              <w:t xml:space="preserve">年11</w:t>
            </w:r>
            <w:r>
              <w:rPr>
                <w:rFonts w:ascii="宋体" w:hAnsi="宋体"/>
                <w:color w:val="000000"/>
                <w:sz w:val="24"/>
                <w:highlight w:val="white"/>
                <w:u w:val="single"/>
              </w:rPr>
              <w:t xml:space="preserve">月28</w:t>
            </w:r>
            <w:r>
              <w:rPr>
                <w:rFonts w:ascii="宋体" w:hAnsi="宋体"/>
                <w:color w:val="000000"/>
                <w:sz w:val="24"/>
                <w:highlight w:val="white"/>
                <w:u w:val="single"/>
              </w:rPr>
              <w:t xml:space="preserve">日</w:t>
            </w:r>
            <w:r>
              <w:rPr>
                <w:rFonts w:hint="eastAsia" w:ascii="宋体" w:hAnsi="宋体"/>
                <w:color w:val="000000"/>
                <w:sz w:val="24"/>
                <w:highlight w:val="white"/>
                <w:u w:val="single"/>
              </w:rPr>
              <w:t xml:space="preserve">13</w:t>
            </w:r>
            <w:r>
              <w:rPr>
                <w:rFonts w:ascii="宋体" w:hAnsi="宋体"/>
                <w:color w:val="000000"/>
                <w:sz w:val="24"/>
                <w:highlight w:val="white"/>
              </w:rPr>
              <w:t xml:space="preserve">时</w:t>
            </w:r>
            <w:r>
              <w:rPr>
                <w:rFonts w:hint="eastAsia" w:ascii="宋体" w:hAnsi="宋体"/>
                <w:color w:val="000000"/>
                <w:sz w:val="24"/>
                <w:highlight w:val="white"/>
                <w:u w:val="single"/>
              </w:rPr>
              <w:t xml:space="preserve">30</w:t>
            </w:r>
            <w:r>
              <w:rPr>
                <w:rFonts w:hint="eastAsia" w:ascii="宋体" w:hAnsi="宋体"/>
                <w:color w:val="000000"/>
                <w:sz w:val="24"/>
                <w:highlight w:val="white"/>
              </w:rPr>
              <w:t xml:space="preserve">分</w:t>
            </w:r>
            <w:r>
              <w:rPr>
                <w:highlight w:val="white"/>
              </w:rPr>
            </w:r>
            <w:r/>
          </w:p>
        </w:tc>
      </w:tr>
      <w:tr>
        <w:trPr>
          <w:trHeight w:val="315"/>
        </w:trPr>
        <w:tc>
          <w:tcPr>
            <w:tcW w:w="717" w:type="dxa"/>
            <w:vAlign w:val="center"/>
            <w:vMerge w:val="continue"/>
            <w:textDirection w:val="lrTb"/>
            <w:noWrap w:val="false"/>
          </w:tcPr>
          <w:p>
            <w:pPr>
              <w:pStyle w:val="856"/>
              <w:jc w:val="center"/>
              <w:spacing w:line="360" w:lineRule="auto"/>
              <w:rPr>
                <w:rFonts w:hint="eastAsia" w:ascii="宋体" w:hAnsi="宋体"/>
                <w:color w:val="000000"/>
                <w:sz w:val="24"/>
              </w:rPr>
            </w:pPr>
            <w:r>
              <w:rPr>
                <w:rFonts w:hint="eastAsia" w:ascii="宋体" w:hAnsi="宋体"/>
                <w:color w:val="000000"/>
                <w:sz w:val="24"/>
              </w:rPr>
            </w:r>
            <w:r/>
          </w:p>
        </w:tc>
        <w:tc>
          <w:tcPr>
            <w:tcW w:w="2125" w:type="dxa"/>
            <w:vAlign w:val="center"/>
            <w:textDirection w:val="lrTb"/>
            <w:noWrap w:val="false"/>
          </w:tcPr>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投标地点</w:t>
            </w:r>
            <w:r>
              <w:rPr>
                <w:highlight w:val="white"/>
              </w:rPr>
            </w:r>
            <w:r/>
          </w:p>
        </w:tc>
        <w:tc>
          <w:tcPr>
            <w:tcW w:w="7166"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地点：</w:t>
            </w:r>
            <w:r>
              <w:rPr>
                <w:rFonts w:ascii="宋体" w:hAnsi="宋体"/>
                <w:color w:val="000000"/>
                <w:sz w:val="24"/>
                <w:highlight w:val="white"/>
              </w:rPr>
              <w:t xml:space="preserve">”苏采云”系统（网址：http://jszfcg.jsczt.cn/）</w:t>
            </w:r>
            <w:r>
              <w:rPr>
                <w:highlight w:val="white"/>
              </w:rPr>
            </w:r>
            <w:r/>
          </w:p>
        </w:tc>
      </w:tr>
      <w:tr>
        <w:trPr>
          <w:trHeight w:val="57"/>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16</w:t>
            </w:r>
            <w:r>
              <w:rPr>
                <w:highlight w:val="white"/>
              </w:rPr>
            </w:r>
            <w:r/>
          </w:p>
        </w:tc>
        <w:tc>
          <w:tcPr>
            <w:tcW w:w="2125" w:type="dxa"/>
            <w:vAlign w:val="center"/>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t xml:space="preserve">开标</w:t>
            </w:r>
            <w:r>
              <w:rPr>
                <w:rFonts w:hint="eastAsia" w:ascii="宋体" w:hAnsi="宋体"/>
                <w:color w:val="000000"/>
                <w:sz w:val="24"/>
                <w:highlight w:val="white"/>
              </w:rPr>
              <w:t xml:space="preserve">时间和地点</w:t>
            </w:r>
            <w:r>
              <w:rPr>
                <w:highlight w:val="white"/>
              </w:rPr>
            </w:r>
            <w:r/>
          </w:p>
        </w:tc>
        <w:tc>
          <w:tcPr>
            <w:tcW w:w="7166"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时间：</w:t>
            </w:r>
            <w:r>
              <w:rPr>
                <w:rFonts w:hint="eastAsia" w:ascii="宋体" w:hAnsi="宋体"/>
                <w:color w:val="000000"/>
                <w:sz w:val="24"/>
                <w:highlight w:val="white"/>
                <w:u w:val="single"/>
              </w:rPr>
              <w:t xml:space="preserve">2025</w:t>
            </w:r>
            <w:r>
              <w:rPr>
                <w:rFonts w:ascii="宋体" w:hAnsi="宋体"/>
                <w:color w:val="000000"/>
                <w:sz w:val="24"/>
                <w:highlight w:val="white"/>
                <w:u w:val="single"/>
              </w:rPr>
              <w:t xml:space="preserve">年11</w:t>
            </w:r>
            <w:r>
              <w:rPr>
                <w:rFonts w:ascii="宋体" w:hAnsi="宋体"/>
                <w:color w:val="000000"/>
                <w:sz w:val="24"/>
                <w:highlight w:val="white"/>
                <w:u w:val="single"/>
              </w:rPr>
              <w:t xml:space="preserve">月</w:t>
            </w:r>
            <w:r>
              <w:rPr>
                <w:rFonts w:hint="eastAsia" w:ascii="宋体" w:hAnsi="宋体"/>
                <w:color w:val="000000"/>
                <w:sz w:val="24"/>
                <w:highlight w:val="white"/>
                <w:u w:val="single"/>
              </w:rPr>
              <w:t xml:space="preserve">28</w:t>
            </w:r>
            <w:r>
              <w:rPr>
                <w:rFonts w:ascii="宋体" w:hAnsi="宋体"/>
                <w:color w:val="000000"/>
                <w:sz w:val="24"/>
                <w:highlight w:val="white"/>
                <w:u w:val="single"/>
              </w:rPr>
              <w:t xml:space="preserve">日13</w:t>
            </w:r>
            <w:r>
              <w:rPr>
                <w:rFonts w:ascii="宋体" w:hAnsi="宋体"/>
                <w:color w:val="000000"/>
                <w:sz w:val="24"/>
                <w:highlight w:val="white"/>
              </w:rPr>
              <w:t xml:space="preserve">时</w:t>
            </w:r>
            <w:r>
              <w:rPr>
                <w:rFonts w:hint="eastAsia" w:ascii="宋体" w:hAnsi="宋体"/>
                <w:color w:val="000000"/>
                <w:sz w:val="24"/>
                <w:highlight w:val="white"/>
                <w:u w:val="single"/>
              </w:rPr>
              <w:t xml:space="preserve"> 30</w:t>
            </w:r>
            <w:r>
              <w:rPr>
                <w:rFonts w:hint="eastAsia" w:ascii="宋体" w:hAnsi="宋体"/>
                <w:color w:val="000000"/>
                <w:sz w:val="24"/>
                <w:highlight w:val="white"/>
              </w:rPr>
              <w:t xml:space="preserve">分</w:t>
            </w:r>
            <w:r>
              <w:rPr>
                <w:highlight w:val="white"/>
              </w:rPr>
            </w:r>
            <w:r/>
          </w:p>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地点：</w:t>
            </w:r>
            <w:r>
              <w:rPr>
                <w:rFonts w:ascii="宋体" w:hAnsi="宋体"/>
                <w:color w:val="000000"/>
                <w:sz w:val="24"/>
                <w:highlight w:val="white"/>
              </w:rPr>
              <w:t xml:space="preserve">”苏采云”系统（网址：http://jszfcg.jsczt.cn/）</w:t>
            </w:r>
            <w:r>
              <w:rPr>
                <w:highlight w:val="white"/>
              </w:rPr>
            </w:r>
            <w:r/>
          </w:p>
        </w:tc>
      </w:tr>
      <w:tr>
        <w:trPr>
          <w:trHeight w:val="539"/>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17</w:t>
            </w:r>
            <w:r>
              <w:rPr>
                <w:highlight w:val="white"/>
              </w:rPr>
            </w:r>
            <w:r/>
          </w:p>
        </w:tc>
        <w:tc>
          <w:tcPr>
            <w:tcW w:w="2125" w:type="dxa"/>
            <w:vAlign w:val="center"/>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t xml:space="preserve">评标办法</w:t>
            </w:r>
            <w:r>
              <w:rPr>
                <w:highlight w:val="white"/>
              </w:rPr>
            </w:r>
            <w:r/>
          </w:p>
        </w:tc>
        <w:tc>
          <w:tcPr>
            <w:tcW w:w="7166" w:type="dxa"/>
            <w:vAlign w:val="center"/>
            <w:textDirection w:val="lrTb"/>
            <w:noWrap w:val="false"/>
          </w:tcPr>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综合评分</w:t>
            </w:r>
            <w:r>
              <w:rPr>
                <w:rFonts w:ascii="宋体" w:hAnsi="宋体"/>
                <w:color w:val="000000"/>
                <w:sz w:val="24"/>
                <w:highlight w:val="white"/>
              </w:rPr>
              <w:t xml:space="preserve">法</w:t>
            </w:r>
            <w:r>
              <w:rPr>
                <w:highlight w:val="white"/>
              </w:rPr>
            </w:r>
            <w:r/>
          </w:p>
        </w:tc>
      </w:tr>
      <w:tr>
        <w:trPr>
          <w:trHeight w:val="844"/>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18</w:t>
            </w:r>
            <w:r>
              <w:rPr>
                <w:highlight w:val="white"/>
              </w:rPr>
            </w:r>
            <w:r/>
          </w:p>
        </w:tc>
        <w:tc>
          <w:tcPr>
            <w:tcW w:w="2125" w:type="dxa"/>
            <w:vAlign w:val="center"/>
            <w:textDirection w:val="lrTb"/>
            <w:noWrap w:val="false"/>
          </w:tcPr>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定标办法</w:t>
            </w:r>
            <w:r>
              <w:rPr>
                <w:highlight w:val="white"/>
              </w:rPr>
            </w:r>
            <w:r/>
          </w:p>
        </w:tc>
        <w:tc>
          <w:tcPr>
            <w:tcW w:w="7166"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授权评标委员会按照采购文件要求确定中标供应商。</w:t>
            </w:r>
            <w:r>
              <w:rPr>
                <w:highlight w:val="white"/>
              </w:rPr>
            </w:r>
            <w:r/>
          </w:p>
        </w:tc>
      </w:tr>
      <w:tr>
        <w:trPr>
          <w:trHeight w:val="622"/>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19</w:t>
            </w:r>
            <w:r>
              <w:rPr>
                <w:highlight w:val="white"/>
              </w:rPr>
            </w:r>
            <w:r/>
          </w:p>
        </w:tc>
        <w:tc>
          <w:tcPr>
            <w:tcW w:w="2125" w:type="dxa"/>
            <w:vAlign w:val="center"/>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t xml:space="preserve">履约</w:t>
            </w:r>
            <w:r>
              <w:rPr>
                <w:rFonts w:hint="eastAsia" w:ascii="宋体" w:hAnsi="宋体"/>
                <w:color w:val="000000"/>
                <w:sz w:val="24"/>
                <w:highlight w:val="white"/>
              </w:rPr>
              <w:t xml:space="preserve">保证金</w:t>
            </w:r>
            <w:r>
              <w:rPr>
                <w:highlight w:val="white"/>
              </w:rPr>
            </w:r>
            <w:r/>
          </w:p>
        </w:tc>
        <w:tc>
          <w:tcPr>
            <w:tcW w:w="7166" w:type="dxa"/>
            <w:vAlign w:val="center"/>
            <w:textDirection w:val="lrTb"/>
            <w:noWrap w:val="false"/>
          </w:tcPr>
          <w:p>
            <w:pPr>
              <w:pStyle w:val="856"/>
              <w:spacing w:line="360" w:lineRule="auto"/>
              <w:rPr>
                <w:rFonts w:hint="eastAsia"/>
                <w:color w:val="000000"/>
                <w:highlight w:val="white"/>
              </w:rPr>
            </w:pPr>
            <w:r>
              <w:rPr>
                <w:rFonts w:hint="eastAsia" w:ascii="宋体" w:hAnsi="宋体" w:cs="宋体"/>
                <w:color w:val="000000"/>
                <w:sz w:val="24"/>
                <w:highlight w:val="white"/>
              </w:rPr>
              <w:t xml:space="preserve">合同金额的10%</w:t>
            </w:r>
            <w:r>
              <w:rPr>
                <w:highlight w:val="white"/>
              </w:rPr>
            </w:r>
            <w:r/>
          </w:p>
        </w:tc>
      </w:tr>
      <w:tr>
        <w:trPr>
          <w:trHeight w:val="571"/>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20</w:t>
            </w:r>
            <w:r>
              <w:rPr>
                <w:highlight w:val="white"/>
              </w:rPr>
            </w:r>
            <w:r/>
          </w:p>
        </w:tc>
        <w:tc>
          <w:tcPr>
            <w:tcW w:w="2125"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签订合同</w:t>
            </w:r>
            <w:r>
              <w:rPr>
                <w:highlight w:val="white"/>
              </w:rPr>
            </w:r>
            <w:r/>
          </w:p>
        </w:tc>
        <w:tc>
          <w:tcPr>
            <w:tcW w:w="7166" w:type="dxa"/>
            <w:vAlign w:val="center"/>
            <w:textDirection w:val="lrTb"/>
            <w:noWrap w:val="false"/>
          </w:tcPr>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中标通知书发出之日起15日内</w:t>
            </w:r>
            <w:r>
              <w:rPr>
                <w:highlight w:val="white"/>
              </w:rPr>
            </w:r>
            <w:r/>
          </w:p>
        </w:tc>
      </w:tr>
      <w:tr>
        <w:trPr>
          <w:trHeight w:val="571"/>
        </w:trPr>
        <w:tc>
          <w:tcPr>
            <w:tcW w:w="717"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21</w:t>
            </w:r>
            <w:r>
              <w:rPr>
                <w:highlight w:val="white"/>
              </w:rPr>
            </w:r>
            <w:r/>
          </w:p>
        </w:tc>
        <w:tc>
          <w:tcPr>
            <w:tcW w:w="2125"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监督电话</w:t>
            </w:r>
            <w:r>
              <w:rPr>
                <w:highlight w:val="white"/>
              </w:rPr>
            </w:r>
            <w:r/>
          </w:p>
        </w:tc>
        <w:tc>
          <w:tcPr>
            <w:tcW w:w="7166" w:type="dxa"/>
            <w:vAlign w:val="center"/>
            <w:textDirection w:val="lrTb"/>
            <w:noWrap w:val="false"/>
          </w:tcPr>
          <w:p>
            <w:pPr>
              <w:pStyle w:val="856"/>
              <w:jc w:val="left"/>
              <w:spacing w:line="360" w:lineRule="auto"/>
              <w:rPr>
                <w:rFonts w:hint="eastAsia" w:ascii="宋体" w:hAnsi="宋体"/>
                <w:color w:val="000000"/>
                <w:sz w:val="24"/>
                <w:highlight w:val="white"/>
              </w:rPr>
            </w:pPr>
            <w:r>
              <w:rPr>
                <w:rFonts w:hint="eastAsia"/>
                <w:color w:val="000000"/>
                <w:sz w:val="24"/>
                <w:highlight w:val="white"/>
              </w:rPr>
              <w:t xml:space="preserve">政府采购监</w:t>
            </w:r>
            <w:r>
              <w:rPr>
                <w:rFonts w:hint="eastAsia" w:ascii="宋体" w:hAnsi="宋体" w:cs="宋体"/>
                <w:color w:val="000000"/>
                <w:sz w:val="24"/>
                <w:highlight w:val="white"/>
              </w:rPr>
              <w:t xml:space="preserve">督电话：0512-68616651</w:t>
            </w:r>
            <w:r>
              <w:rPr>
                <w:highlight w:val="white"/>
              </w:rPr>
            </w:r>
            <w:r/>
          </w:p>
        </w:tc>
      </w:tr>
      <w:tr>
        <w:trPr>
          <w:trHeight w:val="571"/>
        </w:trPr>
        <w:tc>
          <w:tcPr>
            <w:tcW w:w="717"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22</w:t>
            </w:r>
            <w:r>
              <w:rPr>
                <w:highlight w:val="white"/>
              </w:rPr>
            </w:r>
            <w:r/>
          </w:p>
        </w:tc>
        <w:tc>
          <w:tcPr>
            <w:tcW w:w="2125"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特别提醒</w:t>
            </w:r>
            <w:r>
              <w:rPr>
                <w:highlight w:val="white"/>
              </w:rPr>
            </w:r>
            <w:r/>
          </w:p>
        </w:tc>
        <w:tc>
          <w:tcPr>
            <w:tcW w:w="7166" w:type="dxa"/>
            <w:vAlign w:val="center"/>
            <w:textDirection w:val="lrTb"/>
            <w:noWrap w:val="false"/>
          </w:tcPr>
          <w:p>
            <w:pPr>
              <w:pStyle w:val="856"/>
              <w:jc w:val="left"/>
              <w:spacing w:line="360" w:lineRule="auto"/>
              <w:rPr>
                <w:rFonts w:hint="eastAsia" w:ascii="宋体" w:hAnsi="宋体"/>
                <w:b/>
                <w:bCs/>
                <w:color w:val="000000"/>
                <w:sz w:val="24"/>
                <w:highlight w:val="white"/>
              </w:rPr>
            </w:pPr>
            <w:r>
              <w:rPr>
                <w:rFonts w:hint="eastAsia" w:ascii="宋体" w:hAnsi="宋体"/>
                <w:b/>
                <w:bCs/>
                <w:color w:val="000000"/>
                <w:sz w:val="24"/>
                <w:highlight w:val="white"/>
              </w:rPr>
              <w:t xml:space="preserve">本项目采用电子网上招投标。</w:t>
            </w:r>
            <w:r>
              <w:rPr>
                <w:highlight w:val="white"/>
              </w:rPr>
            </w:r>
            <w:r/>
          </w:p>
          <w:p>
            <w:pPr>
              <w:pStyle w:val="856"/>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1.投标单位需要通过CA证书，使用政府采购客户端工具制作电子投标文件，并在提交投标文件上传截止时间之前对投标文件进行加密并上传；</w:t>
            </w:r>
            <w:r>
              <w:rPr>
                <w:highlight w:val="white"/>
              </w:rPr>
            </w:r>
            <w:r/>
          </w:p>
          <w:p>
            <w:pPr>
              <w:pStyle w:val="856"/>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2.投标单位需携带加密文件的CA证书，在项目开启后，开始解密投标文件，请投标单位预留足够的解密时间。</w:t>
            </w:r>
            <w:r>
              <w:rPr>
                <w:highlight w:val="white"/>
              </w:rPr>
            </w:r>
            <w:r/>
          </w:p>
        </w:tc>
      </w:tr>
      <w:tr>
        <w:trPr>
          <w:trHeight w:val="571"/>
        </w:trPr>
        <w:tc>
          <w:tcPr>
            <w:tcW w:w="717" w:type="dxa"/>
            <w:vAlign w:val="center"/>
            <w:textDirection w:val="lrTb"/>
            <w:noWrap w:val="false"/>
          </w:tcPr>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23</w:t>
            </w:r>
            <w:r>
              <w:rPr>
                <w:highlight w:val="white"/>
              </w:rPr>
            </w:r>
            <w:r/>
          </w:p>
        </w:tc>
        <w:tc>
          <w:tcPr>
            <w:tcW w:w="2125" w:type="dxa"/>
            <w:vAlign w:val="center"/>
            <w:textDirection w:val="lrTb"/>
            <w:noWrap w:val="false"/>
          </w:tcPr>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其他</w:t>
            </w:r>
            <w:r>
              <w:rPr>
                <w:highlight w:val="white"/>
              </w:rPr>
            </w:r>
            <w:r/>
          </w:p>
        </w:tc>
        <w:tc>
          <w:tcPr>
            <w:tcW w:w="7166" w:type="dxa"/>
            <w:vAlign w:val="center"/>
            <w:textDirection w:val="lrTb"/>
            <w:noWrap w:val="false"/>
          </w:tcPr>
          <w:p>
            <w:pPr>
              <w:pStyle w:val="856"/>
              <w:jc w:val="left"/>
              <w:spacing w:line="360" w:lineRule="auto"/>
              <w:rPr>
                <w:rFonts w:ascii="宋体" w:hAnsi="宋体"/>
                <w:color w:val="000000"/>
                <w:sz w:val="24"/>
                <w:highlight w:val="white"/>
              </w:rPr>
            </w:pPr>
            <w:r>
              <w:rPr>
                <w:rFonts w:hint="eastAsia" w:ascii="宋体" w:hAnsi="宋体"/>
                <w:color w:val="000000"/>
                <w:sz w:val="24"/>
                <w:highlight w:val="white"/>
              </w:rPr>
              <w:t xml:space="preserve">/</w:t>
            </w:r>
            <w:r>
              <w:rPr>
                <w:highlight w:val="white"/>
              </w:rPr>
            </w:r>
            <w:r/>
          </w:p>
        </w:tc>
      </w:tr>
    </w:tbl>
    <w:p>
      <w:pPr>
        <w:pStyle w:val="856"/>
        <w:spacing w:line="360" w:lineRule="auto"/>
        <w:rPr>
          <w:color w:val="000000"/>
          <w:highlight w:val="white"/>
        </w:rPr>
      </w:pPr>
      <w:r>
        <w:rPr>
          <w:highlight w:val="white"/>
        </w:rPr>
      </w:r>
      <w:bookmarkEnd w:id="0"/>
      <w:r>
        <w:rPr>
          <w:highlight w:val="white"/>
        </w:rPr>
      </w:r>
      <w:r/>
    </w:p>
    <w:p>
      <w:pPr>
        <w:pStyle w:val="856"/>
        <w:spacing w:line="360" w:lineRule="auto"/>
        <w:rPr>
          <w:color w:val="000000"/>
          <w:highlight w:val="white"/>
        </w:rPr>
      </w:pPr>
      <w:r>
        <w:rPr>
          <w:color w:val="000000"/>
          <w:highlight w:val="white"/>
        </w:rPr>
        <w:br w:type="page" w:clear="all"/>
      </w:r>
      <w:r>
        <w:rPr>
          <w:highlight w:val="white"/>
        </w:rPr>
      </w:r>
      <w:r/>
    </w:p>
    <w:p>
      <w:pPr>
        <w:pStyle w:val="856"/>
        <w:jc w:val="center"/>
        <w:spacing w:line="360" w:lineRule="auto"/>
        <w:rPr>
          <w:rFonts w:hint="eastAsia" w:ascii="宋体" w:hAnsi="宋体"/>
          <w:b/>
          <w:color w:val="000000"/>
          <w:sz w:val="36"/>
          <w:szCs w:val="36"/>
          <w:highlight w:val="white"/>
        </w:rPr>
      </w:pPr>
      <w:r>
        <w:rPr>
          <w:rFonts w:hint="eastAsia" w:ascii="宋体" w:hAnsi="宋体"/>
          <w:b/>
          <w:color w:val="000000"/>
          <w:sz w:val="36"/>
          <w:szCs w:val="36"/>
          <w:highlight w:val="white"/>
        </w:rPr>
        <w:t xml:space="preserve">目  录</w:t>
      </w:r>
      <w:r>
        <w:rPr>
          <w:highlight w:val="white"/>
        </w:rPr>
      </w:r>
      <w:r/>
    </w:p>
    <w:p>
      <w:pPr>
        <w:pStyle w:val="876"/>
        <w:spacing w:line="360" w:lineRule="auto"/>
        <w:tabs>
          <w:tab w:val="right" w:pos="9344" w:leader="dot"/>
        </w:tabs>
        <w:rPr>
          <w:rFonts w:ascii="宋体" w:hAnsi="宋体" w:eastAsia="宋体"/>
          <w:b/>
          <w:color w:val="000000"/>
          <w:sz w:val="28"/>
          <w:szCs w:val="28"/>
          <w:highlight w:val="white"/>
        </w:rPr>
      </w:pPr>
      <w:r>
        <w:rPr>
          <w:rFonts w:ascii="宋体" w:hAnsi="宋体" w:eastAsia="宋体"/>
          <w:b/>
          <w:color w:val="000000"/>
          <w:sz w:val="28"/>
          <w:szCs w:val="28"/>
          <w:highlight w:val="white"/>
        </w:rPr>
        <w:fldChar w:fldCharType="begin"/>
      </w:r>
      <w:r>
        <w:rPr>
          <w:rFonts w:ascii="宋体" w:hAnsi="宋体" w:eastAsia="宋体"/>
          <w:b/>
          <w:color w:val="000000"/>
          <w:sz w:val="28"/>
          <w:szCs w:val="28"/>
          <w:highlight w:val="white"/>
        </w:rPr>
        <w:instrText xml:space="preserve"> </w:instrText>
      </w:r>
      <w:r>
        <w:rPr>
          <w:rFonts w:hint="eastAsia" w:ascii="宋体" w:hAnsi="宋体" w:eastAsia="宋体"/>
          <w:b/>
          <w:color w:val="000000"/>
          <w:sz w:val="28"/>
          <w:szCs w:val="28"/>
          <w:highlight w:val="white"/>
        </w:rPr>
        <w:instrText xml:space="preserve">TOC  \* MERGEFORMAT</w:instrText>
      </w:r>
      <w:r>
        <w:rPr>
          <w:rFonts w:ascii="宋体" w:hAnsi="宋体" w:eastAsia="宋体"/>
          <w:b/>
          <w:color w:val="000000"/>
          <w:sz w:val="28"/>
          <w:szCs w:val="28"/>
          <w:highlight w:val="white"/>
        </w:rPr>
        <w:instrText xml:space="preserve"> </w:instrText>
      </w:r>
      <w:r>
        <w:rPr>
          <w:rFonts w:ascii="宋体" w:hAnsi="宋体" w:eastAsia="宋体"/>
          <w:b/>
          <w:color w:val="000000"/>
          <w:sz w:val="28"/>
          <w:szCs w:val="28"/>
          <w:highlight w:val="white"/>
        </w:rPr>
        <w:fldChar w:fldCharType="separate"/>
      </w:r>
      <w:r>
        <w:rPr>
          <w:rFonts w:hint="eastAsia" w:ascii="宋体" w:hAnsi="宋体" w:eastAsia="宋体"/>
          <w:b/>
          <w:color w:val="000000"/>
          <w:sz w:val="28"/>
          <w:szCs w:val="28"/>
          <w:highlight w:val="white"/>
        </w:rPr>
        <w:t xml:space="preserve">第一章</w:t>
      </w:r>
      <w:r>
        <w:rPr>
          <w:rFonts w:ascii="宋体" w:hAnsi="宋体" w:eastAsia="宋体"/>
          <w:b/>
          <w:color w:val="000000"/>
          <w:sz w:val="28"/>
          <w:szCs w:val="28"/>
          <w:highlight w:val="white"/>
        </w:rPr>
        <w:t xml:space="preserve"> </w:t>
      </w:r>
      <w:r>
        <w:rPr>
          <w:rFonts w:hint="eastAsia" w:ascii="宋体" w:hAnsi="宋体" w:eastAsia="宋体"/>
          <w:b/>
          <w:color w:val="000000"/>
          <w:sz w:val="28"/>
          <w:szCs w:val="28"/>
          <w:highlight w:val="white"/>
        </w:rPr>
        <w:t xml:space="preserve">招标公告</w:t>
      </w:r>
      <w:r>
        <w:rPr>
          <w:rFonts w:ascii="宋体" w:hAnsi="宋体" w:eastAsia="宋体"/>
          <w:b/>
          <w:color w:val="000000"/>
          <w:sz w:val="28"/>
          <w:szCs w:val="28"/>
          <w:highlight w:val="white"/>
        </w:rPr>
        <w:tab/>
      </w:r>
      <w:r>
        <w:rPr>
          <w:rFonts w:ascii="宋体" w:hAnsi="宋体" w:eastAsia="宋体"/>
          <w:b/>
          <w:color w:val="000000"/>
          <w:sz w:val="28"/>
          <w:szCs w:val="28"/>
          <w:highlight w:val="white"/>
        </w:rPr>
        <w:fldChar w:fldCharType="begin"/>
      </w:r>
      <w:r>
        <w:rPr>
          <w:rFonts w:ascii="宋体" w:hAnsi="宋体" w:eastAsia="宋体"/>
          <w:b/>
          <w:color w:val="000000"/>
          <w:sz w:val="28"/>
          <w:szCs w:val="28"/>
          <w:highlight w:val="white"/>
        </w:rPr>
        <w:instrText xml:space="preserve"> PAGEREF _Toc518558488 \h </w:instrText>
      </w:r>
      <w:r>
        <w:rPr>
          <w:rFonts w:ascii="宋体" w:hAnsi="宋体" w:eastAsia="宋体"/>
          <w:b/>
          <w:color w:val="000000"/>
          <w:sz w:val="28"/>
          <w:szCs w:val="28"/>
          <w:highlight w:val="white"/>
        </w:rPr>
        <w:fldChar w:fldCharType="separate"/>
      </w:r>
      <w:r>
        <w:rPr>
          <w:rFonts w:ascii="宋体" w:hAnsi="宋体" w:eastAsia="宋体"/>
          <w:b/>
          <w:color w:val="000000"/>
          <w:sz w:val="28"/>
          <w:szCs w:val="28"/>
          <w:highlight w:val="white"/>
        </w:rPr>
        <w:t xml:space="preserve">5</w:t>
      </w:r>
      <w:r>
        <w:rPr>
          <w:rFonts w:ascii="宋体" w:hAnsi="宋体" w:eastAsia="宋体"/>
          <w:b/>
          <w:color w:val="000000"/>
          <w:sz w:val="28"/>
          <w:szCs w:val="28"/>
          <w:highlight w:val="white"/>
        </w:rPr>
        <w:fldChar w:fldCharType="end"/>
      </w:r>
      <w:r>
        <w:rPr>
          <w:highlight w:val="white"/>
        </w:rPr>
      </w:r>
      <w:r/>
    </w:p>
    <w:p>
      <w:pPr>
        <w:pStyle w:val="876"/>
        <w:spacing w:line="360" w:lineRule="auto"/>
        <w:tabs>
          <w:tab w:val="right" w:pos="9344" w:leader="dot"/>
        </w:tabs>
        <w:rPr>
          <w:rFonts w:ascii="宋体" w:hAnsi="宋体" w:eastAsia="宋体"/>
          <w:b/>
          <w:color w:val="000000"/>
          <w:sz w:val="28"/>
          <w:szCs w:val="28"/>
          <w:highlight w:val="white"/>
        </w:rPr>
      </w:pPr>
      <w:r>
        <w:rPr>
          <w:rFonts w:hint="eastAsia" w:ascii="宋体" w:hAnsi="宋体" w:eastAsia="宋体"/>
          <w:b/>
          <w:color w:val="000000"/>
          <w:sz w:val="28"/>
          <w:szCs w:val="28"/>
          <w:highlight w:val="white"/>
        </w:rPr>
        <w:t xml:space="preserve">第二章</w:t>
      </w:r>
      <w:r>
        <w:rPr>
          <w:rFonts w:ascii="宋体" w:hAnsi="宋体" w:eastAsia="宋体"/>
          <w:b/>
          <w:color w:val="000000"/>
          <w:sz w:val="28"/>
          <w:szCs w:val="28"/>
          <w:highlight w:val="white"/>
        </w:rPr>
        <w:t xml:space="preserve"> </w:t>
      </w:r>
      <w:r>
        <w:rPr>
          <w:rFonts w:hint="eastAsia" w:ascii="宋体" w:hAnsi="宋体" w:eastAsia="宋体"/>
          <w:b/>
          <w:color w:val="000000"/>
          <w:sz w:val="28"/>
          <w:szCs w:val="28"/>
          <w:highlight w:val="white"/>
        </w:rPr>
        <w:t xml:space="preserve">投标人须知</w:t>
      </w:r>
      <w:r>
        <w:rPr>
          <w:rFonts w:ascii="宋体" w:hAnsi="宋体" w:eastAsia="宋体"/>
          <w:b/>
          <w:color w:val="000000"/>
          <w:sz w:val="28"/>
          <w:szCs w:val="28"/>
          <w:highlight w:val="white"/>
        </w:rPr>
        <w:tab/>
      </w:r>
      <w:r>
        <w:rPr>
          <w:rFonts w:hint="eastAsia" w:ascii="宋体" w:hAnsi="宋体" w:eastAsia="宋体"/>
          <w:b/>
          <w:color w:val="000000"/>
          <w:sz w:val="28"/>
          <w:szCs w:val="28"/>
          <w:highlight w:val="white"/>
        </w:rPr>
        <w:t xml:space="preserve">11</w:t>
      </w:r>
      <w:r>
        <w:rPr>
          <w:highlight w:val="white"/>
        </w:rPr>
      </w:r>
      <w:r/>
    </w:p>
    <w:p>
      <w:pPr>
        <w:pStyle w:val="876"/>
        <w:spacing w:line="360" w:lineRule="auto"/>
        <w:tabs>
          <w:tab w:val="right" w:pos="9344" w:leader="dot"/>
        </w:tabs>
        <w:rPr>
          <w:rFonts w:ascii="宋体" w:hAnsi="宋体" w:eastAsia="宋体"/>
          <w:b/>
          <w:color w:val="000000"/>
          <w:sz w:val="28"/>
          <w:szCs w:val="28"/>
          <w:highlight w:val="white"/>
        </w:rPr>
      </w:pPr>
      <w:r>
        <w:rPr>
          <w:rFonts w:hint="eastAsia" w:ascii="宋体" w:hAnsi="宋体" w:eastAsia="宋体"/>
          <w:b/>
          <w:color w:val="000000"/>
          <w:sz w:val="28"/>
          <w:szCs w:val="28"/>
          <w:highlight w:val="white"/>
        </w:rPr>
        <w:t xml:space="preserve">第三章</w:t>
      </w:r>
      <w:r>
        <w:rPr>
          <w:rFonts w:ascii="宋体" w:hAnsi="宋体" w:eastAsia="宋体"/>
          <w:b/>
          <w:color w:val="000000"/>
          <w:sz w:val="28"/>
          <w:szCs w:val="28"/>
          <w:highlight w:val="white"/>
        </w:rPr>
        <w:t xml:space="preserve"> </w:t>
      </w:r>
      <w:r>
        <w:rPr>
          <w:rFonts w:hint="eastAsia" w:ascii="宋体" w:hAnsi="宋体" w:eastAsia="宋体"/>
          <w:b/>
          <w:color w:val="000000"/>
          <w:sz w:val="28"/>
          <w:szCs w:val="28"/>
          <w:highlight w:val="white"/>
        </w:rPr>
        <w:t xml:space="preserve">投标文件格式</w:t>
      </w:r>
      <w:r>
        <w:rPr>
          <w:rFonts w:ascii="宋体" w:hAnsi="宋体" w:eastAsia="宋体"/>
          <w:b/>
          <w:color w:val="000000"/>
          <w:sz w:val="28"/>
          <w:szCs w:val="28"/>
          <w:highlight w:val="white"/>
        </w:rPr>
        <w:tab/>
      </w:r>
      <w:r>
        <w:rPr>
          <w:rFonts w:hint="eastAsia" w:ascii="宋体" w:hAnsi="宋体" w:eastAsia="宋体"/>
          <w:b/>
          <w:color w:val="000000"/>
          <w:sz w:val="28"/>
          <w:szCs w:val="28"/>
          <w:highlight w:val="white"/>
        </w:rPr>
        <w:t xml:space="preserve">30</w:t>
      </w:r>
      <w:r>
        <w:rPr>
          <w:highlight w:val="white"/>
        </w:rPr>
      </w:r>
      <w:r/>
    </w:p>
    <w:p>
      <w:pPr>
        <w:pStyle w:val="876"/>
        <w:spacing w:line="360" w:lineRule="auto"/>
        <w:tabs>
          <w:tab w:val="right" w:pos="9344" w:leader="dot"/>
        </w:tabs>
        <w:rPr>
          <w:rFonts w:ascii="宋体" w:hAnsi="宋体" w:eastAsia="宋体"/>
          <w:b/>
          <w:color w:val="000000"/>
          <w:sz w:val="28"/>
          <w:szCs w:val="28"/>
          <w:highlight w:val="white"/>
        </w:rPr>
      </w:pPr>
      <w:r>
        <w:rPr>
          <w:rFonts w:hint="eastAsia" w:ascii="宋体" w:hAnsi="宋体" w:eastAsia="宋体"/>
          <w:b/>
          <w:color w:val="000000"/>
          <w:sz w:val="28"/>
          <w:szCs w:val="28"/>
          <w:highlight w:val="white"/>
        </w:rPr>
        <w:t xml:space="preserve">第四章</w:t>
      </w:r>
      <w:r>
        <w:rPr>
          <w:rFonts w:ascii="宋体" w:hAnsi="宋体" w:eastAsia="宋体"/>
          <w:b/>
          <w:color w:val="000000"/>
          <w:sz w:val="28"/>
          <w:szCs w:val="28"/>
          <w:highlight w:val="white"/>
        </w:rPr>
        <w:t xml:space="preserve"> </w:t>
      </w:r>
      <w:r>
        <w:rPr>
          <w:rFonts w:hint="eastAsia" w:ascii="宋体" w:hAnsi="宋体" w:eastAsia="宋体"/>
          <w:b/>
          <w:color w:val="000000"/>
          <w:sz w:val="28"/>
          <w:szCs w:val="28"/>
          <w:highlight w:val="white"/>
        </w:rPr>
        <w:t xml:space="preserve">采购内容</w:t>
      </w:r>
      <w:r>
        <w:rPr>
          <w:rFonts w:ascii="宋体" w:hAnsi="宋体" w:eastAsia="宋体"/>
          <w:b/>
          <w:color w:val="000000"/>
          <w:sz w:val="28"/>
          <w:szCs w:val="28"/>
          <w:highlight w:val="white"/>
        </w:rPr>
        <w:tab/>
      </w:r>
      <w:r>
        <w:rPr>
          <w:rFonts w:hint="eastAsia" w:ascii="宋体" w:hAnsi="宋体" w:eastAsia="宋体"/>
          <w:b/>
          <w:color w:val="000000"/>
          <w:sz w:val="28"/>
          <w:szCs w:val="28"/>
          <w:highlight w:val="white"/>
        </w:rPr>
        <w:t xml:space="preserve">39</w:t>
      </w:r>
      <w:r>
        <w:rPr>
          <w:highlight w:val="white"/>
        </w:rPr>
      </w:r>
      <w:r/>
    </w:p>
    <w:p>
      <w:pPr>
        <w:pStyle w:val="876"/>
        <w:spacing w:line="360" w:lineRule="auto"/>
        <w:tabs>
          <w:tab w:val="right" w:pos="9344" w:leader="dot"/>
        </w:tabs>
        <w:rPr>
          <w:rFonts w:ascii="宋体" w:hAnsi="宋体" w:eastAsia="宋体"/>
          <w:b/>
          <w:color w:val="000000"/>
          <w:sz w:val="28"/>
          <w:szCs w:val="28"/>
          <w:highlight w:val="white"/>
        </w:rPr>
      </w:pPr>
      <w:r>
        <w:rPr>
          <w:rFonts w:hint="eastAsia" w:ascii="宋体" w:hAnsi="宋体" w:eastAsia="宋体"/>
          <w:b/>
          <w:color w:val="000000"/>
          <w:sz w:val="28"/>
          <w:szCs w:val="28"/>
          <w:highlight w:val="white"/>
        </w:rPr>
        <w:t xml:space="preserve">第五章</w:t>
      </w:r>
      <w:r>
        <w:rPr>
          <w:rFonts w:ascii="宋体" w:hAnsi="宋体" w:eastAsia="宋体"/>
          <w:b/>
          <w:color w:val="000000"/>
          <w:sz w:val="28"/>
          <w:szCs w:val="28"/>
          <w:highlight w:val="white"/>
        </w:rPr>
        <w:t xml:space="preserve"> </w:t>
      </w:r>
      <w:r>
        <w:rPr>
          <w:rFonts w:hint="eastAsia" w:ascii="宋体" w:hAnsi="宋体" w:eastAsia="宋体"/>
          <w:b/>
          <w:color w:val="000000"/>
          <w:sz w:val="28"/>
          <w:szCs w:val="28"/>
          <w:highlight w:val="white"/>
        </w:rPr>
        <w:t xml:space="preserve">合同条款</w:t>
      </w:r>
      <w:r>
        <w:rPr>
          <w:rFonts w:ascii="宋体" w:hAnsi="宋体" w:eastAsia="宋体"/>
          <w:b/>
          <w:color w:val="000000"/>
          <w:sz w:val="28"/>
          <w:szCs w:val="28"/>
          <w:highlight w:val="white"/>
        </w:rPr>
        <w:tab/>
      </w:r>
      <w:r>
        <w:rPr>
          <w:rFonts w:hint="eastAsia" w:ascii="宋体" w:hAnsi="宋体" w:eastAsia="宋体"/>
          <w:b/>
          <w:color w:val="000000"/>
          <w:sz w:val="28"/>
          <w:szCs w:val="28"/>
          <w:highlight w:val="white"/>
        </w:rPr>
        <w:t xml:space="preserve">46</w:t>
      </w:r>
      <w:r>
        <w:rPr>
          <w:highlight w:val="white"/>
        </w:rPr>
      </w:r>
      <w:r/>
    </w:p>
    <w:p>
      <w:pPr>
        <w:pStyle w:val="876"/>
        <w:spacing w:line="360" w:lineRule="auto"/>
        <w:tabs>
          <w:tab w:val="right" w:pos="9344" w:leader="dot"/>
        </w:tabs>
        <w:rPr>
          <w:rFonts w:ascii="宋体" w:hAnsi="宋体" w:eastAsia="宋体"/>
          <w:b/>
          <w:color w:val="000000"/>
          <w:sz w:val="28"/>
          <w:szCs w:val="28"/>
          <w:highlight w:val="white"/>
        </w:rPr>
      </w:pPr>
      <w:r>
        <w:rPr>
          <w:rFonts w:hint="eastAsia" w:ascii="宋体" w:hAnsi="宋体" w:eastAsia="宋体"/>
          <w:b/>
          <w:color w:val="000000"/>
          <w:sz w:val="28"/>
          <w:szCs w:val="28"/>
          <w:highlight w:val="white"/>
        </w:rPr>
        <w:t xml:space="preserve">第六章</w:t>
      </w:r>
      <w:r>
        <w:rPr>
          <w:rFonts w:ascii="宋体" w:hAnsi="宋体" w:eastAsia="宋体"/>
          <w:b/>
          <w:color w:val="000000"/>
          <w:sz w:val="28"/>
          <w:szCs w:val="28"/>
          <w:highlight w:val="white"/>
        </w:rPr>
        <w:t xml:space="preserve"> </w:t>
      </w:r>
      <w:r>
        <w:rPr>
          <w:rFonts w:hint="eastAsia" w:ascii="宋体" w:hAnsi="宋体" w:eastAsia="宋体"/>
          <w:b/>
          <w:color w:val="000000"/>
          <w:sz w:val="28"/>
          <w:szCs w:val="28"/>
          <w:highlight w:val="white"/>
        </w:rPr>
        <w:t xml:space="preserve">评标办法及标准</w:t>
      </w:r>
      <w:r>
        <w:rPr>
          <w:rFonts w:ascii="宋体" w:hAnsi="宋体" w:eastAsia="宋体"/>
          <w:b/>
          <w:color w:val="000000"/>
          <w:sz w:val="28"/>
          <w:szCs w:val="28"/>
          <w:highlight w:val="white"/>
        </w:rPr>
        <w:tab/>
      </w:r>
      <w:r>
        <w:rPr>
          <w:rFonts w:hint="eastAsia" w:ascii="宋体" w:hAnsi="宋体" w:eastAsia="宋体"/>
          <w:b/>
          <w:color w:val="000000"/>
          <w:sz w:val="28"/>
          <w:szCs w:val="28"/>
          <w:highlight w:val="white"/>
        </w:rPr>
        <w:t xml:space="preserve">59</w:t>
      </w:r>
      <w:r>
        <w:rPr>
          <w:highlight w:val="white"/>
        </w:rPr>
      </w:r>
      <w:r/>
    </w:p>
    <w:p>
      <w:pPr>
        <w:pStyle w:val="856"/>
        <w:spacing w:line="360" w:lineRule="auto"/>
        <w:rPr>
          <w:color w:val="000000"/>
          <w:highlight w:val="white"/>
        </w:rPr>
      </w:pPr>
      <w:r>
        <w:rPr>
          <w:rFonts w:ascii="宋体" w:hAnsi="宋体"/>
          <w:b/>
          <w:color w:val="000000"/>
          <w:sz w:val="28"/>
          <w:szCs w:val="28"/>
          <w:highlight w:val="white"/>
        </w:rPr>
        <w:fldChar w:fldCharType="end"/>
      </w:r>
      <w:r>
        <w:rPr>
          <w:highlight w:val="white"/>
        </w:rPr>
      </w:r>
      <w:r/>
    </w:p>
    <w:p>
      <w:pPr>
        <w:pStyle w:val="856"/>
        <w:spacing w:line="360" w:lineRule="auto"/>
        <w:rPr>
          <w:color w:val="000000"/>
          <w:highlight w:val="white"/>
        </w:rPr>
      </w:pPr>
      <w:r>
        <w:rPr>
          <w:color w:val="000000"/>
          <w:highlight w:val="white"/>
        </w:rPr>
        <w:br w:type="page" w:clear="all"/>
      </w:r>
      <w:r>
        <w:rPr>
          <w:highlight w:val="white"/>
        </w:rPr>
      </w:r>
      <w:r/>
    </w:p>
    <w:p>
      <w:pPr>
        <w:pStyle w:val="857"/>
        <w:jc w:val="center"/>
        <w:spacing w:before="0" w:after="0" w:line="360" w:lineRule="auto"/>
        <w:rPr>
          <w:rFonts w:hint="eastAsia"/>
          <w:color w:val="000000"/>
          <w:sz w:val="21"/>
          <w:szCs w:val="21"/>
          <w:highlight w:val="white"/>
        </w:rPr>
      </w:pPr>
      <w:r>
        <w:rPr>
          <w:rFonts w:hint="eastAsia"/>
          <w:color w:val="000000"/>
          <w:sz w:val="21"/>
          <w:szCs w:val="21"/>
          <w:highlight w:val="white"/>
        </w:rPr>
      </w:r>
      <w:r>
        <w:rPr>
          <w:highlight w:val="white"/>
        </w:rPr>
      </w:r>
      <w:r/>
    </w:p>
    <w:p>
      <w:pPr>
        <w:pStyle w:val="857"/>
        <w:jc w:val="center"/>
        <w:spacing w:before="0" w:after="0" w:line="360" w:lineRule="auto"/>
        <w:rPr>
          <w:rFonts w:hint="eastAsia"/>
          <w:color w:val="000000"/>
          <w:sz w:val="21"/>
          <w:szCs w:val="21"/>
          <w:highlight w:val="white"/>
        </w:rPr>
      </w:pPr>
      <w:r>
        <w:rPr>
          <w:rFonts w:hint="eastAsia"/>
          <w:color w:val="000000"/>
          <w:sz w:val="21"/>
          <w:szCs w:val="21"/>
          <w:highlight w:val="white"/>
        </w:rPr>
      </w:r>
      <w:r>
        <w:rPr>
          <w:highlight w:val="white"/>
        </w:rPr>
      </w:r>
      <w:r/>
    </w:p>
    <w:p>
      <w:pPr>
        <w:pStyle w:val="857"/>
        <w:jc w:val="center"/>
        <w:spacing w:before="0" w:after="0" w:line="360" w:lineRule="auto"/>
        <w:rPr>
          <w:rFonts w:hint="eastAsia"/>
          <w:color w:val="000000"/>
          <w:sz w:val="21"/>
          <w:szCs w:val="21"/>
          <w:highlight w:val="white"/>
        </w:rPr>
      </w:pPr>
      <w:r>
        <w:rPr>
          <w:rFonts w:hint="eastAsia"/>
          <w:color w:val="000000"/>
          <w:sz w:val="21"/>
          <w:szCs w:val="21"/>
          <w:highlight w:val="white"/>
        </w:rPr>
      </w:r>
      <w:r>
        <w:rPr>
          <w:highlight w:val="white"/>
        </w:rPr>
      </w:r>
      <w:r/>
    </w:p>
    <w:p>
      <w:pPr>
        <w:pStyle w:val="857"/>
        <w:jc w:val="center"/>
        <w:spacing w:before="0" w:after="0" w:line="360" w:lineRule="auto"/>
        <w:rPr>
          <w:rFonts w:ascii="宋体" w:hAnsi="宋体"/>
          <w:color w:val="000000"/>
          <w:highlight w:val="white"/>
        </w:rPr>
      </w:pPr>
      <w:r>
        <w:rPr>
          <w:highlight w:val="white"/>
        </w:rPr>
      </w:r>
      <w:bookmarkStart w:id="3" w:name="_Toc518558488"/>
      <w:r>
        <w:rPr>
          <w:rFonts w:hint="eastAsia" w:ascii="宋体" w:hAnsi="宋体"/>
          <w:color w:val="000000"/>
          <w:highlight w:val="white"/>
        </w:rPr>
        <w:t xml:space="preserve">第一章</w:t>
      </w:r>
      <w:r>
        <w:rPr>
          <w:rFonts w:ascii="宋体" w:hAnsi="宋体"/>
          <w:color w:val="000000"/>
          <w:highlight w:val="white"/>
        </w:rPr>
        <w:t xml:space="preserve"> </w:t>
      </w:r>
      <w:bookmarkEnd w:id="1"/>
      <w:r>
        <w:rPr>
          <w:highlight w:val="white"/>
        </w:rPr>
      </w:r>
      <w:bookmarkEnd w:id="3"/>
      <w:r>
        <w:rPr>
          <w:rFonts w:hint="eastAsia" w:ascii="宋体" w:hAnsi="宋体"/>
          <w:color w:val="000000"/>
          <w:highlight w:val="white"/>
        </w:rPr>
        <w:t xml:space="preserve">招标公告</w:t>
      </w:r>
      <w:r>
        <w:rPr>
          <w:highlight w:val="white"/>
        </w:rPr>
      </w:r>
      <w:r/>
    </w:p>
    <w:p>
      <w:pPr>
        <w:pStyle w:val="856"/>
        <w:jc w:val="center"/>
        <w:spacing w:line="360" w:lineRule="auto"/>
        <w:rPr>
          <w:rFonts w:hint="eastAsia" w:ascii="宋体" w:hAnsi="宋体"/>
          <w:b/>
          <w:color w:val="000000"/>
          <w:sz w:val="30"/>
          <w:szCs w:val="30"/>
          <w:highlight w:val="white"/>
        </w:rPr>
      </w:pPr>
      <w:r>
        <w:rPr>
          <w:color w:val="000000"/>
          <w:highlight w:val="white"/>
        </w:rPr>
        <w:br w:type="page" w:clear="all"/>
      </w:r>
      <w:r>
        <w:rPr>
          <w:rFonts w:hint="eastAsia" w:ascii="宋体" w:hAnsi="宋体"/>
          <w:b/>
          <w:color w:val="000000"/>
          <w:sz w:val="30"/>
          <w:szCs w:val="30"/>
          <w:highlight w:val="white"/>
        </w:rPr>
        <w:t xml:space="preserve">招标公告</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项目概况</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lang w:val="zh-CN"/>
        </w:rPr>
        <w:t xml:space="preserve">苏州市公安局巡特警支队装备采购</w:t>
      </w:r>
      <w:r>
        <w:rPr>
          <w:rFonts w:hint="eastAsia" w:ascii="宋体" w:hAnsi="宋体" w:cs="宋体"/>
          <w:color w:val="000000"/>
          <w:sz w:val="24"/>
          <w:highlight w:val="white"/>
        </w:rPr>
        <w:t xml:space="preserve">的潜在投标人应在</w:t>
      </w:r>
      <w:r>
        <w:rPr>
          <w:rFonts w:hint="eastAsia" w:ascii="宋体" w:hAnsi="宋体" w:cs="宋体"/>
          <w:color w:val="000000"/>
          <w:sz w:val="24"/>
          <w:highlight w:val="white"/>
          <w:u w:val="single"/>
        </w:rPr>
        <w:t xml:space="preserve">“苏采云”系统</w:t>
      </w:r>
      <w:r>
        <w:rPr>
          <w:rFonts w:hint="eastAsia" w:ascii="宋体" w:hAnsi="宋体" w:cs="宋体"/>
          <w:color w:val="000000"/>
          <w:sz w:val="24"/>
          <w:highlight w:val="white"/>
        </w:rPr>
        <w:t xml:space="preserve">获取采购文件，并于2025-11-28   13：30（北京时间）前递交投标文件。</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一、项目基本情况</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项目编号：JSZC-320500-SZHQ-G2025-0072  </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s="宋体"/>
          <w:color w:val="000000"/>
          <w:sz w:val="24"/>
          <w:highlight w:val="white"/>
        </w:rPr>
        <w:t xml:space="preserve">项目名称：</w:t>
      </w:r>
      <w:r>
        <w:rPr>
          <w:rFonts w:hint="eastAsia" w:ascii="宋体" w:hAnsi="宋体"/>
          <w:color w:val="000000"/>
          <w:sz w:val="24"/>
          <w:highlight w:val="white"/>
          <w:lang w:val="zh-CN"/>
        </w:rPr>
        <w:t xml:space="preserve">苏州市公安局巡特警支队装备采购</w:t>
      </w:r>
      <w:r>
        <w:rPr>
          <w:highlight w:val="white"/>
        </w:rPr>
      </w:r>
      <w:r/>
    </w:p>
    <w:p>
      <w:pPr>
        <w:pStyle w:val="856"/>
        <w:ind w:firstLine="48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预算金额：人民币肆佰肆拾伍万玖仟伍佰壹拾伍元整（￥：4459515.00元）</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bCs/>
          <w:color w:val="000000"/>
          <w:sz w:val="24"/>
          <w:highlight w:val="white"/>
        </w:rPr>
        <w:t xml:space="preserve">其中</w:t>
      </w:r>
      <w:r>
        <w:rPr>
          <w:rFonts w:hint="eastAsia" w:ascii="宋体" w:hAnsi="宋体" w:cs="宋体"/>
          <w:color w:val="000000"/>
          <w:sz w:val="24"/>
          <w:highlight w:val="white"/>
        </w:rPr>
        <w:t xml:space="preserve">一标段：</w:t>
      </w:r>
      <w:r>
        <w:rPr>
          <w:rFonts w:hint="eastAsia" w:ascii="宋体" w:hAnsi="宋体" w:cs="宋体"/>
          <w:bCs/>
          <w:color w:val="000000"/>
          <w:sz w:val="24"/>
          <w:highlight w:val="white"/>
        </w:rPr>
        <w:t xml:space="preserve">人民币肆佰零叁万壹仟零壹拾伍元整（￥：4031015.00元）</w:t>
      </w:r>
      <w:r>
        <w:rPr>
          <w:highlight w:val="white"/>
        </w:rPr>
      </w:r>
      <w:r/>
    </w:p>
    <w:p>
      <w:pPr>
        <w:pStyle w:val="856"/>
        <w:ind w:firstLine="480"/>
        <w:spacing w:line="360" w:lineRule="auto"/>
        <w:rPr>
          <w:rFonts w:hint="eastAsia" w:ascii="宋体" w:hAnsi="宋体" w:cs="宋体"/>
          <w:bCs/>
          <w:color w:val="000000"/>
          <w:sz w:val="24"/>
          <w:highlight w:val="white"/>
        </w:rPr>
      </w:pPr>
      <w:r>
        <w:rPr>
          <w:rFonts w:hint="eastAsia" w:ascii="宋体" w:hAnsi="宋体" w:cs="宋体"/>
          <w:color w:val="000000"/>
          <w:sz w:val="24"/>
          <w:highlight w:val="white"/>
        </w:rPr>
        <w:t xml:space="preserve">二标段：</w:t>
      </w:r>
      <w:r>
        <w:rPr>
          <w:rFonts w:hint="eastAsia" w:ascii="宋体" w:hAnsi="宋体" w:cs="宋体"/>
          <w:bCs/>
          <w:color w:val="000000"/>
          <w:sz w:val="24"/>
          <w:highlight w:val="white"/>
        </w:rPr>
        <w:t xml:space="preserve">人民币肆拾贰万捌仟伍佰元整（￥：428500.00元）</w:t>
      </w:r>
      <w:r>
        <w:rPr>
          <w:highlight w:val="white"/>
        </w:rPr>
      </w:r>
      <w:r/>
    </w:p>
    <w:p>
      <w:pPr>
        <w:pStyle w:val="856"/>
        <w:ind w:firstLine="48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最高限价：人民币肆佰肆拾伍万玖仟伍佰壹拾伍元整（￥：4459515.00元）</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bCs/>
          <w:color w:val="000000"/>
          <w:sz w:val="24"/>
          <w:highlight w:val="white"/>
        </w:rPr>
        <w:t xml:space="preserve">其中</w:t>
      </w:r>
      <w:r>
        <w:rPr>
          <w:rFonts w:hint="eastAsia" w:ascii="宋体" w:hAnsi="宋体" w:cs="宋体"/>
          <w:color w:val="000000"/>
          <w:sz w:val="24"/>
          <w:highlight w:val="white"/>
        </w:rPr>
        <w:t xml:space="preserve">一标段：</w:t>
      </w:r>
      <w:r>
        <w:rPr>
          <w:rFonts w:hint="eastAsia" w:ascii="宋体" w:hAnsi="宋体" w:cs="宋体"/>
          <w:bCs/>
          <w:color w:val="000000"/>
          <w:sz w:val="24"/>
          <w:highlight w:val="white"/>
        </w:rPr>
        <w:t xml:space="preserve">人民币肆佰零叁万壹仟零壹拾伍元整（￥：4031015.00元）</w:t>
      </w:r>
      <w:r>
        <w:rPr>
          <w:highlight w:val="white"/>
        </w:rPr>
      </w:r>
      <w:r/>
    </w:p>
    <w:p>
      <w:pPr>
        <w:pStyle w:val="856"/>
        <w:ind w:firstLine="480"/>
        <w:spacing w:line="360" w:lineRule="auto"/>
        <w:rPr>
          <w:rFonts w:hint="eastAsia" w:ascii="宋体" w:hAnsi="宋体" w:cs="宋体"/>
          <w:bCs/>
          <w:color w:val="000000"/>
          <w:sz w:val="24"/>
          <w:highlight w:val="white"/>
        </w:rPr>
      </w:pPr>
      <w:r>
        <w:rPr>
          <w:rFonts w:hint="eastAsia" w:ascii="宋体" w:hAnsi="宋体" w:cs="宋体"/>
          <w:color w:val="000000"/>
          <w:sz w:val="24"/>
          <w:highlight w:val="white"/>
        </w:rPr>
        <w:t xml:space="preserve">二标段：</w:t>
      </w:r>
      <w:r>
        <w:rPr>
          <w:rFonts w:hint="eastAsia" w:ascii="宋体" w:hAnsi="宋体" w:cs="宋体"/>
          <w:bCs/>
          <w:color w:val="000000"/>
          <w:sz w:val="24"/>
          <w:highlight w:val="white"/>
        </w:rPr>
        <w:t xml:space="preserve">人民币肆拾贰万捌仟伍佰元整（￥：428500.00元）</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采购需求：</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1、采购清单（所有设备的总报价不得超过最高限价且各设备单价不得超过单价最高限价）</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一标段：</w:t>
      </w:r>
      <w:r>
        <w:rPr>
          <w:highlight w:val="white"/>
        </w:rPr>
      </w:r>
      <w:r/>
    </w:p>
    <w:tbl>
      <w:tblPr>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728"/>
        <w:gridCol w:w="3715"/>
        <w:gridCol w:w="1256"/>
        <w:gridCol w:w="1510"/>
        <w:gridCol w:w="1510"/>
      </w:tblGrid>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产品名称</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单位</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数量</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最高单价限价（元）</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复合式涡流消音系统</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50000.00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快拆防弹衣</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2800.00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内穿式超轻防弹衣</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件</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900.00</w:t>
            </w:r>
            <w:r>
              <w:rPr>
                <w:highlight w:val="white"/>
              </w:rPr>
            </w:r>
            <w:r/>
          </w:p>
        </w:tc>
      </w:tr>
      <w:tr>
        <w:trPr>
          <w:trHeight w:val="285"/>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防弹毯</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6500.00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集成盾牌包</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红点瞄准镜</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5500.00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瞄准镜镜桥</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7000.00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8</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索降战术手套</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副</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9</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应急浮力装置</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580.00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高亮战术盾牌灯</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960.00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11</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闪光训练球</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12</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警示反光带</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根</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168.00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13</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识别标识灯</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230.00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14</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消防服套装</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4100.00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15</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背负式高压细水灭火器</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12000.00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16</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非线性节点探测器</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235000.00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17</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防暴盾牌（长盾）</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面</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18</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藤棍(黑色)</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根</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45.00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19</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海绵训练棍</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根</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35.00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扩展坞</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19000.00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21</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可反复使用约束带</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根</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22</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灭火毯</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107.00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23</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运动护腰</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24</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通用型蓝牙传输设备</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副</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1298.00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25（01）</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定向无人机管制设备</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390000.00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25（02）</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无人机侦测设备</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290000.00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26</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白激光眩目手电</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1800.00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27</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机器狗挂载机械臂</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150000.00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28</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穿戴式防抖摄像机</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1960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29</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便携式应急指挥箱完整版</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380000.00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约束手套</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280.00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31</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机器狗高性能电池</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20000.00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32</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防刺冲锋衣</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件</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1900.00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33</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防刺工装马甲</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件</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1598.00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34</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防刺内穿背心</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件</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1298.00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35</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eastAsia="zh-CN" w:bidi="ar"/>
              </w:rPr>
              <w:t xml:space="preserve">安保</w:t>
            </w:r>
            <w:r>
              <w:rPr>
                <w:rFonts w:hint="eastAsia" w:ascii="宋体" w:hAnsi="宋体" w:cs="宋体"/>
                <w:color w:val="000000"/>
                <w:sz w:val="24"/>
                <w:highlight w:val="white"/>
                <w:lang w:bidi="ar"/>
              </w:rPr>
              <w:t xml:space="preserve">工作服</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36</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eastAsia="zh-CN" w:bidi="ar"/>
              </w:rPr>
              <w:t xml:space="preserve">安保</w:t>
            </w:r>
            <w:r>
              <w:rPr>
                <w:rFonts w:hint="eastAsia" w:ascii="宋体" w:hAnsi="宋体" w:cs="宋体"/>
                <w:color w:val="000000"/>
                <w:sz w:val="24"/>
                <w:highlight w:val="white"/>
                <w:lang w:bidi="ar"/>
              </w:rPr>
              <w:t xml:space="preserve">工作衬衫</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件</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37</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eastAsia="zh-CN" w:bidi="ar"/>
              </w:rPr>
              <w:t xml:space="preserve">安保</w:t>
            </w:r>
            <w:r>
              <w:rPr>
                <w:rFonts w:hint="eastAsia" w:ascii="宋体" w:hAnsi="宋体" w:cs="宋体"/>
                <w:color w:val="000000"/>
                <w:sz w:val="24"/>
                <w:highlight w:val="white"/>
                <w:lang w:bidi="ar"/>
              </w:rPr>
              <w:t xml:space="preserve">工作皮鞋</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双</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38</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防盗门（甲级）</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39</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防盗门（普通）</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5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1400.00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40</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防盗门拉手（单层）</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5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41</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防盗门拉手（双层）</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5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80.00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42</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锁芯（带钢梁）</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5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38.00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43</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锁芯（全铜）</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5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44</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密码锁</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pStyle w:val="856"/>
              <w:jc w:val="center"/>
              <w:spacing w:line="360" w:lineRule="auto"/>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700.00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45</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一体锡纸开锁工具（48件套）</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2500.00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46</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面板钳子</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47</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马蹄钳</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900.00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48</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扭锁器</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49</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起子机</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50</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精密螺丝刀套装</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51</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电烙铁焊台</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1700.00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52</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台式攻丝电钻</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2600.00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53</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角磨机</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54</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往复据</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1500.00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55</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立式工作台</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2300.00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56</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工作台挂钩组</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57</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工作柜(工业级）</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58</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工具车</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450.00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59</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工作台</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1500.00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60</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置物架</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61</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气溶胶灭火器</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瓶</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62</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手持喊话器</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250.00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63</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液压电动升降平板车</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3800.00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64（1）</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鱼鳍式防洪板</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12</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64（2）</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吸水膨胀袋</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40</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15.00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64（3）</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內弯挡水板</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1050.00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64（4）</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外弯挡水板</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1050.00</w:t>
            </w:r>
            <w:r>
              <w:rPr>
                <w:highlight w:val="white"/>
              </w:rPr>
            </w:r>
            <w:r/>
          </w:p>
        </w:tc>
      </w:tr>
      <w:tr>
        <w:trPr>
          <w:trHeight w:val="444"/>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65</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便携式最大摄氧量测试系统</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420000.00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417"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66</w:t>
            </w:r>
            <w:r>
              <w:rPr>
                <w:highlight w:val="white"/>
              </w:rPr>
            </w:r>
            <w:r/>
          </w:p>
        </w:tc>
        <w:tc>
          <w:tcPr>
            <w:tcBorders>
              <w:top w:val="single" w:color="000000" w:sz="4" w:space="0"/>
              <w:left w:val="single" w:color="000000" w:sz="4" w:space="0"/>
              <w:bottom w:val="single" w:color="000000" w:sz="4" w:space="0"/>
              <w:right w:val="single" w:color="000000" w:sz="4" w:space="0"/>
            </w:tcBorders>
            <w:tcW w:w="212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身体姿态分析系统</w:t>
            </w:r>
            <w:r>
              <w:rPr>
                <w:highlight w:val="whit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50000.00</w:t>
            </w:r>
            <w:r>
              <w:rPr>
                <w:highlight w:val="white"/>
              </w:rPr>
            </w:r>
            <w:r/>
          </w:p>
        </w:tc>
      </w:tr>
    </w:tbl>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二标段：</w:t>
      </w:r>
      <w:r>
        <w:rPr>
          <w:highlight w:val="whit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096"/>
        <w:gridCol w:w="2882"/>
        <w:gridCol w:w="1605"/>
        <w:gridCol w:w="1631"/>
        <w:gridCol w:w="1505"/>
      </w:tblGrid>
      <w:tr>
        <w:trPr>
          <w:trHeight w:val="283"/>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产品名称</w:t>
            </w:r>
            <w:r>
              <w:rPr>
                <w:highlight w:val="white"/>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单位 </w:t>
            </w:r>
            <w:r>
              <w:rPr>
                <w:highlight w:val="white"/>
              </w:rPr>
            </w:r>
            <w:r/>
          </w:p>
        </w:tc>
        <w:tc>
          <w:tcPr>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数量</w:t>
            </w:r>
            <w:r>
              <w:rPr>
                <w:highlight w:val="white"/>
              </w:rPr>
            </w:r>
            <w:r/>
          </w:p>
        </w:tc>
        <w:tc>
          <w:tcPr>
            <w:tcBorders>
              <w:top w:val="single" w:color="000000" w:sz="4" w:space="0"/>
              <w:left w:val="single" w:color="000000" w:sz="4" w:space="0"/>
              <w:bottom w:val="single" w:color="000000" w:sz="4" w:space="0"/>
              <w:right w:val="single" w:color="000000" w:sz="4" w:space="0"/>
            </w:tcBorders>
            <w:tcW w:w="862"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 最高单价限价（元） </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瞄准镜观察记录系统</w:t>
            </w:r>
            <w:r>
              <w:rPr>
                <w:highlight w:val="white"/>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856"/>
              <w:jc w:val="center"/>
              <w:spacing w:line="360" w:lineRule="auto"/>
              <w:widowControl/>
              <w:rPr>
                <w:rFonts w:ascii="宋体" w:hAnsi="宋体" w:cs="宋体"/>
                <w:color w:val="000000"/>
                <w:sz w:val="24"/>
                <w:highlight w:val="white"/>
              </w:rPr>
            </w:pPr>
            <w:r>
              <w:rPr>
                <w:rFonts w:hint="eastAsia" w:ascii="宋体" w:hAnsi="宋体" w:cs="宋体"/>
                <w:color w:val="000000"/>
                <w:sz w:val="24"/>
                <w:highlight w:val="white"/>
              </w:rPr>
              <w:t xml:space="preserve">9000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测速仪</w:t>
            </w:r>
            <w:r>
              <w:rPr>
                <w:highlight w:val="white"/>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856"/>
              <w:jc w:val="center"/>
              <w:spacing w:line="360" w:lineRule="auto"/>
              <w:widowControl/>
              <w:rPr>
                <w:rFonts w:ascii="宋体" w:hAnsi="宋体" w:cs="宋体"/>
                <w:color w:val="000000"/>
                <w:sz w:val="24"/>
                <w:highlight w:val="white"/>
              </w:rPr>
            </w:pPr>
            <w:r>
              <w:rPr>
                <w:rFonts w:hint="eastAsia" w:ascii="宋体" w:hAnsi="宋体" w:cs="宋体"/>
                <w:color w:val="000000"/>
                <w:sz w:val="24"/>
                <w:highlight w:val="white"/>
              </w:rPr>
              <w:t xml:space="preserve">5500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瞄准镜</w:t>
            </w:r>
            <w:r>
              <w:rPr>
                <w:highlight w:val="white"/>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856"/>
              <w:jc w:val="center"/>
              <w:spacing w:line="360" w:lineRule="auto"/>
              <w:widowControl/>
              <w:rPr>
                <w:rFonts w:ascii="宋体" w:hAnsi="宋体" w:cs="宋体"/>
                <w:color w:val="000000"/>
                <w:sz w:val="24"/>
                <w:highlight w:val="white"/>
              </w:rPr>
            </w:pPr>
            <w:r>
              <w:rPr>
                <w:rFonts w:hint="eastAsia" w:ascii="宋体" w:hAnsi="宋体" w:cs="宋体"/>
                <w:color w:val="000000"/>
                <w:sz w:val="24"/>
                <w:highlight w:val="white"/>
              </w:rPr>
              <w:t xml:space="preserve">45000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搜爆服</w:t>
            </w:r>
            <w:r>
              <w:rPr>
                <w:highlight w:val="white"/>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件</w:t>
            </w:r>
            <w:r>
              <w:rPr>
                <w:highlight w:val="white"/>
              </w:rPr>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856"/>
              <w:jc w:val="center"/>
              <w:spacing w:line="360" w:lineRule="auto"/>
              <w:widowControl/>
              <w:rPr>
                <w:rFonts w:ascii="宋体" w:hAnsi="宋体" w:cs="宋体"/>
                <w:color w:val="000000"/>
                <w:sz w:val="24"/>
                <w:highlight w:val="white"/>
              </w:rPr>
            </w:pPr>
            <w:r>
              <w:rPr>
                <w:rFonts w:hint="eastAsia" w:ascii="宋体" w:hAnsi="宋体" w:cs="宋体"/>
                <w:color w:val="000000"/>
                <w:sz w:val="24"/>
                <w:highlight w:val="white"/>
              </w:rPr>
              <w:t xml:space="preserve">165000</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排爆杆</w:t>
            </w:r>
            <w:r>
              <w:rPr>
                <w:highlight w:val="white"/>
              </w:rPr>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1631"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505" w:type="dxa"/>
            <w:vAlign w:val="center"/>
            <w:textDirection w:val="lrTb"/>
            <w:noWrap w:val="false"/>
          </w:tcPr>
          <w:p>
            <w:pPr>
              <w:pStyle w:val="856"/>
              <w:jc w:val="center"/>
              <w:spacing w:line="360" w:lineRule="auto"/>
              <w:widowControl/>
              <w:rPr>
                <w:rFonts w:ascii="宋体" w:hAnsi="宋体" w:cs="宋体"/>
                <w:color w:val="000000"/>
                <w:sz w:val="24"/>
                <w:highlight w:val="white"/>
              </w:rPr>
            </w:pPr>
            <w:r>
              <w:rPr>
                <w:rFonts w:hint="eastAsia" w:ascii="宋体" w:hAnsi="宋体" w:cs="宋体"/>
                <w:color w:val="000000"/>
                <w:sz w:val="24"/>
                <w:highlight w:val="white"/>
              </w:rPr>
              <w:t xml:space="preserve">150000</w:t>
            </w:r>
            <w:r>
              <w:rPr>
                <w:highlight w:val="white"/>
              </w:rPr>
            </w:r>
            <w:r/>
          </w:p>
        </w:tc>
      </w:tr>
    </w:tbl>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2、交货地点：</w:t>
      </w:r>
      <w:r>
        <w:rPr>
          <w:rFonts w:hint="eastAsia" w:ascii="宋体" w:hAnsi="宋体" w:cs="宋体"/>
          <w:color w:val="000000"/>
          <w:sz w:val="24"/>
          <w:highlight w:val="white"/>
          <w:lang w:val="zh-CN"/>
        </w:rPr>
        <w:t xml:space="preserve">采购人指定地点。</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3、验收标准：根据招标文件要求及有关规定并按国家、行业最新标准进行验收。</w:t>
      </w:r>
      <w:r>
        <w:rPr>
          <w:highlight w:val="white"/>
        </w:rPr>
      </w:r>
      <w:r/>
    </w:p>
    <w:p>
      <w:pPr>
        <w:pStyle w:val="856"/>
        <w:ind w:firstLine="480"/>
        <w:jc w:val="left"/>
        <w:spacing w:line="360" w:lineRule="auto"/>
        <w:rPr>
          <w:rFonts w:hint="eastAsia" w:ascii="宋体" w:hAnsi="宋体"/>
          <w:color w:val="000000"/>
          <w:sz w:val="24"/>
          <w:highlight w:val="white"/>
        </w:rPr>
      </w:pPr>
      <w:r>
        <w:rPr>
          <w:rStyle w:val="884"/>
          <w:rFonts w:hint="eastAsia" w:ascii="宋体" w:hAnsi="宋体" w:cs="宋体"/>
          <w:b w:val="0"/>
          <w:color w:val="000000"/>
          <w:sz w:val="24"/>
          <w:highlight w:val="white"/>
          <w:shd w:val="clear" w:color="auto" w:fill="ffffff"/>
        </w:rPr>
        <w:t xml:space="preserve">开标、评标及中标顺序</w:t>
      </w:r>
      <w:r>
        <w:rPr>
          <w:rFonts w:hint="eastAsia" w:ascii="宋体" w:hAnsi="宋体"/>
          <w:color w:val="000000"/>
          <w:sz w:val="24"/>
          <w:highlight w:val="white"/>
        </w:rPr>
        <w:t xml:space="preserve">：一标段→二标段</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hAnsi="宋体" w:cs="宋体"/>
          <w:color w:val="000000"/>
          <w:sz w:val="24"/>
          <w:highlight w:val="white"/>
        </w:rPr>
        <w:t xml:space="preserve">本项目允许投标单位兼投兼中（即一个投标单位可以参加多个标段，同时可以在多个标段中标）。</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合同履行期限：</w:t>
      </w:r>
      <w:r>
        <w:rPr>
          <w:rFonts w:hint="eastAsia" w:ascii="宋体" w:hAnsi="宋体"/>
          <w:color w:val="000000"/>
          <w:sz w:val="24"/>
          <w:highlight w:val="white"/>
        </w:rPr>
        <w:t xml:space="preserve">自本合同签订生效之日起【20】日内，乙方应完成本项目全部采购内容的安装、调试并交付甲方正常使用</w:t>
      </w:r>
      <w:r>
        <w:rPr>
          <w:rFonts w:hint="eastAsia" w:ascii="宋体" w:hAnsi="宋体" w:cs="宋体"/>
          <w:color w:val="000000"/>
          <w:sz w:val="24"/>
          <w:highlight w:val="white"/>
        </w:rPr>
        <w:t xml:space="preserve">。</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本项目不接受联合体投标。</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二、申请人的资格要求：</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1、满足《中华人民共和国政府采购法》第二十二条规定；</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1.1具有独立承担民事责任的能力；</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1.2具有良好的商业信誉和健全的财务会计制度； </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1.3具有履行合同所必需的设备和专业技术能力； </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1.4具有依法缴纳税收和社会保障资金的良好记录； </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1.5参加政府采购活动前三年内,在经营活动中没有重大违法记录；</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 根据政府采购法及相关法规，招标代理人将对供应商进行信用查询。对列入失信被执行人、重大税收违法案件当事人名单、政府采购严重违法失信行为记录名单的供应商，拒绝其参与政府采购活动。 </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1.7法律、行政法规规定的其他条件；</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1.8单位负责人为同一人或者存在直接控股、管理关系的不同供应商，不得参加同一合同项下的政府采购活动。</w:t>
      </w:r>
      <w:r>
        <w:rPr>
          <w:highlight w:val="white"/>
        </w:rPr>
      </w:r>
      <w:r/>
    </w:p>
    <w:p>
      <w:pPr>
        <w:pStyle w:val="856"/>
        <w:ind w:firstLine="480"/>
        <w:jc w:val="left"/>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2、落实政府采购政策需满足的资格要求：无</w:t>
      </w:r>
      <w:r>
        <w:rPr>
          <w:highlight w:val="white"/>
        </w:rPr>
      </w:r>
      <w:r/>
    </w:p>
    <w:p>
      <w:pPr>
        <w:pStyle w:val="856"/>
        <w:ind w:firstLine="480"/>
        <w:spacing w:line="360" w:lineRule="auto"/>
        <w:rPr>
          <w:rFonts w:hint="eastAsia" w:ascii="宋体" w:hAnsi="宋体"/>
          <w:b/>
          <w:bCs/>
          <w:color w:val="000000"/>
          <w:sz w:val="24"/>
          <w:highlight w:val="white"/>
        </w:rPr>
      </w:pPr>
      <w:r>
        <w:rPr>
          <w:rFonts w:hint="eastAsia" w:ascii="宋体" w:hAnsi="宋体"/>
          <w:color w:val="000000"/>
          <w:sz w:val="24"/>
          <w:highlight w:val="white"/>
        </w:rPr>
        <w:t xml:space="preserve">3、</w:t>
      </w:r>
      <w:r>
        <w:rPr>
          <w:rFonts w:hint="eastAsia" w:ascii="宋体" w:hAnsi="宋体" w:cs="宋体"/>
          <w:color w:val="000000"/>
          <w:sz w:val="24"/>
          <w:highlight w:val="white"/>
        </w:rPr>
        <w:t xml:space="preserve">本项目的特定资格要求：</w:t>
      </w:r>
      <w:r>
        <w:rPr>
          <w:rFonts w:hint="eastAsia" w:ascii="宋体" w:hAnsi="宋体"/>
          <w:color w:val="000000"/>
          <w:sz w:val="24"/>
          <w:highlight w:val="white"/>
        </w:rPr>
        <w:t xml:space="preserve">无</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三、获取采购文件：</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时间：自招标文件公告发布之日起5个工作日</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地点：“苏采云”系统（网址：</w:t>
      </w:r>
      <w:r>
        <w:rPr>
          <w:rFonts w:ascii="宋体" w:hAnsi="宋体" w:cs="宋体"/>
          <w:color w:val="000000"/>
          <w:sz w:val="24"/>
          <w:highlight w:val="white"/>
        </w:rPr>
        <w:fldChar w:fldCharType="begin"/>
      </w:r>
      <w:r>
        <w:rPr>
          <w:rFonts w:ascii="宋体" w:hAnsi="宋体" w:cs="宋体"/>
          <w:color w:val="000000"/>
          <w:sz w:val="24"/>
          <w:highlight w:val="white"/>
        </w:rPr>
        <w:instrText xml:space="preserve"> HYPERLINK "</w:instrText>
      </w:r>
      <w:r>
        <w:rPr>
          <w:rFonts w:hint="eastAsia" w:ascii="宋体" w:hAnsi="宋体" w:cs="宋体"/>
          <w:color w:val="000000"/>
          <w:sz w:val="24"/>
          <w:highlight w:val="white"/>
        </w:rPr>
        <w:instrText xml:space="preserve">http://jszfcg.jsczt.cn/</w:instrText>
      </w:r>
      <w:r>
        <w:rPr>
          <w:rFonts w:ascii="宋体" w:hAnsi="宋体" w:cs="宋体"/>
          <w:color w:val="000000"/>
          <w:sz w:val="24"/>
          <w:highlight w:val="white"/>
        </w:rPr>
        <w:instrText xml:space="preserve">" </w:instrText>
      </w:r>
      <w:r>
        <w:rPr>
          <w:rFonts w:ascii="宋体" w:hAnsi="宋体" w:cs="宋体"/>
          <w:color w:val="000000"/>
          <w:sz w:val="24"/>
          <w:highlight w:val="white"/>
        </w:rPr>
        <w:fldChar w:fldCharType="separate"/>
      </w:r>
      <w:r>
        <w:rPr>
          <w:rStyle w:val="886"/>
          <w:rFonts w:hint="eastAsia" w:ascii="宋体" w:hAnsi="宋体" w:cs="宋体"/>
          <w:color w:val="000000"/>
          <w:sz w:val="24"/>
          <w:highlight w:val="white"/>
        </w:rPr>
        <w:t xml:space="preserve">http://jszfcg.jsczt.cn/</w:t>
      </w:r>
      <w:r>
        <w:rPr>
          <w:rFonts w:ascii="宋体" w:hAnsi="宋体" w:cs="宋体"/>
          <w:color w:val="000000"/>
          <w:sz w:val="24"/>
          <w:highlight w:val="white"/>
        </w:rPr>
        <w:fldChar w:fldCharType="end"/>
      </w:r>
      <w:r>
        <w:rPr>
          <w:rFonts w:hint="eastAsia" w:ascii="宋体" w:hAnsi="宋体" w:cs="宋体"/>
          <w:color w:val="000000"/>
          <w:sz w:val="24"/>
          <w:highlight w:val="white"/>
        </w:rPr>
        <w:t xml:space="preserve">）</w:t>
      </w:r>
      <w:r>
        <w:rPr>
          <w:highlight w:val="white"/>
        </w:rPr>
      </w:r>
      <w:r/>
    </w:p>
    <w:p>
      <w:pPr>
        <w:pStyle w:val="867"/>
        <w:ind w:firstLine="480"/>
        <w:spacing w:line="360" w:lineRule="auto"/>
        <w:rPr>
          <w:rFonts w:hint="eastAsia" w:hAnsi="宋体" w:cs="宋体"/>
          <w:color w:val="000000"/>
          <w:sz w:val="24"/>
          <w:highlight w:val="white"/>
        </w:rPr>
      </w:pPr>
      <w:r>
        <w:rPr>
          <w:rFonts w:hint="eastAsia" w:hAnsi="宋体" w:cs="宋体"/>
          <w:color w:val="000000"/>
          <w:sz w:val="24"/>
          <w:highlight w:val="white"/>
        </w:rPr>
        <w:t xml:space="preserve">方式：线上获取</w:t>
      </w:r>
      <w:r>
        <w:rPr>
          <w:highlight w:val="white"/>
        </w:rPr>
      </w:r>
      <w:r/>
    </w:p>
    <w:p>
      <w:pPr>
        <w:pStyle w:val="856"/>
        <w:ind w:firstLine="480"/>
        <w:spacing w:line="360" w:lineRule="auto"/>
        <w:rPr>
          <w:color w:val="000000"/>
          <w:highlight w:val="white"/>
        </w:rPr>
      </w:pPr>
      <w:r>
        <w:rPr>
          <w:rFonts w:hint="eastAsia" w:hAnsi="宋体" w:cs="宋体"/>
          <w:color w:val="000000"/>
          <w:sz w:val="24"/>
          <w:highlight w:val="white"/>
        </w:rPr>
        <w:t xml:space="preserve">售价：0.00元</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四、提交投标文件截止时间、开标时间和地点：</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时间：</w:t>
      </w:r>
      <w:r>
        <w:rPr>
          <w:rFonts w:hint="eastAsia" w:ascii="宋体" w:hAnsi="宋体" w:cs="宋体"/>
          <w:color w:val="000000"/>
          <w:sz w:val="24"/>
          <w:highlight w:val="white"/>
        </w:rPr>
        <w:t xml:space="preserve">2025-11-28  13：30（北京时间）</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地点：“苏采云”系统（网址：</w:t>
      </w:r>
      <w:r>
        <w:rPr>
          <w:rFonts w:ascii="宋体" w:hAnsi="宋体" w:cs="宋体"/>
          <w:color w:val="000000"/>
          <w:sz w:val="24"/>
          <w:highlight w:val="white"/>
        </w:rPr>
        <w:fldChar w:fldCharType="begin"/>
      </w:r>
      <w:r>
        <w:rPr>
          <w:rFonts w:ascii="宋体" w:hAnsi="宋体" w:cs="宋体"/>
          <w:color w:val="000000"/>
          <w:sz w:val="24"/>
          <w:highlight w:val="white"/>
        </w:rPr>
        <w:instrText xml:space="preserve"> HYPERLINK "</w:instrText>
      </w:r>
      <w:r>
        <w:rPr>
          <w:rFonts w:hint="eastAsia" w:ascii="宋体" w:hAnsi="宋体" w:cs="宋体"/>
          <w:color w:val="000000"/>
          <w:sz w:val="24"/>
          <w:highlight w:val="white"/>
        </w:rPr>
        <w:instrText xml:space="preserve">http://jszfcg.jsczt.cn/</w:instrText>
      </w:r>
      <w:r>
        <w:rPr>
          <w:rFonts w:ascii="宋体" w:hAnsi="宋体" w:cs="宋体"/>
          <w:color w:val="000000"/>
          <w:sz w:val="24"/>
          <w:highlight w:val="white"/>
        </w:rPr>
        <w:instrText xml:space="preserve">" </w:instrText>
      </w:r>
      <w:r>
        <w:rPr>
          <w:rFonts w:ascii="宋体" w:hAnsi="宋体" w:cs="宋体"/>
          <w:color w:val="000000"/>
          <w:sz w:val="24"/>
          <w:highlight w:val="white"/>
        </w:rPr>
        <w:fldChar w:fldCharType="separate"/>
      </w:r>
      <w:r>
        <w:rPr>
          <w:rStyle w:val="886"/>
          <w:rFonts w:hint="eastAsia" w:ascii="宋体" w:hAnsi="宋体" w:cs="宋体"/>
          <w:color w:val="000000"/>
          <w:sz w:val="24"/>
          <w:highlight w:val="white"/>
        </w:rPr>
        <w:t xml:space="preserve">http://jszfcg.jsczt.cn/</w:t>
      </w:r>
      <w:r>
        <w:rPr>
          <w:rFonts w:ascii="宋体" w:hAnsi="宋体" w:cs="宋体"/>
          <w:color w:val="000000"/>
          <w:sz w:val="24"/>
          <w:highlight w:val="white"/>
        </w:rPr>
        <w:fldChar w:fldCharType="end"/>
      </w:r>
      <w:r>
        <w:rPr>
          <w:rFonts w:hint="eastAsia" w:ascii="宋体" w:hAnsi="宋体" w:cs="宋体"/>
          <w:color w:val="000000"/>
          <w:sz w:val="24"/>
          <w:highlight w:val="white"/>
        </w:rPr>
        <w:t xml:space="preserve">）</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五、公告期限</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自本公告发布之日起5个工作日。</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六、其他补充事项：</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1、线上获取方式：</w:t>
      </w:r>
      <w:r>
        <w:rPr>
          <w:highlight w:val="white"/>
        </w:rPr>
      </w:r>
      <w:r/>
    </w:p>
    <w:p>
      <w:pPr>
        <w:pStyle w:val="856"/>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（1）CA证书办理</w:t>
      </w:r>
      <w:r>
        <w:rPr>
          <w:highlight w:val="white"/>
        </w:rPr>
      </w:r>
      <w:r/>
    </w:p>
    <w:p>
      <w:pPr>
        <w:pStyle w:val="856"/>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sz w:val="24"/>
          <w:highlight w:val="white"/>
        </w:rPr>
        <w:t xml:space="preserve">苏州现场办理地址：苏州市姑苏区平泷路251号政务服务中心4楼公共交易中心窗口，咨询电话：0512-69820834</w:t>
      </w:r>
      <w:r>
        <w:rPr>
          <w:rFonts w:hint="eastAsia" w:ascii="宋体" w:hAnsi="宋体" w:cs="宋体"/>
          <w:color w:val="000000"/>
          <w:sz w:val="24"/>
          <w:highlight w:val="white"/>
        </w:rPr>
        <w:t xml:space="preserve">。</w:t>
      </w:r>
      <w:r>
        <w:rPr>
          <w:highlight w:val="white"/>
        </w:rPr>
      </w:r>
      <w:r/>
    </w:p>
    <w:p>
      <w:pPr>
        <w:pStyle w:val="856"/>
        <w:ind w:firstLine="480"/>
        <w:jc w:val="left"/>
        <w:spacing w:line="360" w:lineRule="auto"/>
        <w:rPr>
          <w:rFonts w:ascii="宋体" w:hAnsi="宋体" w:cs="宋体"/>
          <w:b/>
          <w:color w:val="000000"/>
          <w:sz w:val="24"/>
          <w:highlight w:val="white"/>
        </w:rPr>
      </w:pPr>
      <w:r>
        <w:rPr>
          <w:rFonts w:hint="eastAsia" w:ascii="宋体" w:hAnsi="宋体" w:cs="宋体"/>
          <w:color w:val="000000"/>
          <w:sz w:val="24"/>
          <w:highlight w:val="white"/>
        </w:rPr>
        <w:t xml:space="preserve">（2）参与采购活动</w:t>
      </w:r>
      <w:r>
        <w:rPr>
          <w:highlight w:val="white"/>
        </w:rPr>
      </w:r>
      <w:r/>
    </w:p>
    <w:p>
      <w:pPr>
        <w:pStyle w:val="856"/>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highlight w:val="white"/>
        </w:rPr>
      </w:r>
      <w:r/>
    </w:p>
    <w:p>
      <w:pPr>
        <w:pStyle w:val="856"/>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考虑到熟悉“苏采云”系统、办理CA证书都需要一定的时间，请提早准备以免耽误招标采购活动。</w:t>
      </w:r>
      <w:r>
        <w:rPr>
          <w:highlight w:val="white"/>
        </w:rPr>
      </w:r>
      <w:r/>
    </w:p>
    <w:p>
      <w:pPr>
        <w:pStyle w:val="856"/>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（3）电子投标准备</w:t>
      </w:r>
      <w:r>
        <w:rPr>
          <w:highlight w:val="white"/>
        </w:rPr>
      </w:r>
      <w:r/>
    </w:p>
    <w:p>
      <w:pPr>
        <w:pStyle w:val="856"/>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供应商在“苏采云”系统中操作成功参与项目后，必须在“已参与项目”界面中下载电子招标文件（后缀名为“.kedt”）并导入政府采购客户端工具后方可进行投标</w:t>
      </w:r>
      <w:r>
        <w:rPr>
          <w:rFonts w:hint="eastAsia" w:ascii="宋体" w:hAnsi="宋体" w:cs="宋体"/>
          <w:b/>
          <w:color w:val="000000"/>
          <w:sz w:val="24"/>
          <w:highlight w:val="white"/>
        </w:rPr>
        <w:t xml:space="preserve">https://czju.suzhou.gov.cn/zfcg/html/content/20231220161910031.shtml）</w:t>
      </w:r>
      <w:r>
        <w:rPr>
          <w:rFonts w:hint="eastAsia" w:ascii="宋体" w:hAnsi="宋体" w:cs="宋体"/>
          <w:color w:val="000000"/>
          <w:sz w:val="24"/>
          <w:highlight w:val="white"/>
        </w:rPr>
        <w:t xml:space="preserve">。</w:t>
      </w:r>
      <w:r>
        <w:rPr>
          <w:highlight w:val="white"/>
        </w:rPr>
      </w:r>
      <w:r/>
    </w:p>
    <w:p>
      <w:pPr>
        <w:pStyle w:val="856"/>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在系统操作过程中如有疑问，请按以下方式联系：</w:t>
      </w:r>
      <w:r>
        <w:rPr>
          <w:highlight w:val="white"/>
        </w:rPr>
      </w:r>
      <w:r/>
    </w:p>
    <w:p>
      <w:pPr>
        <w:pStyle w:val="856"/>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注册咨询：18261002950；</w:t>
      </w:r>
      <w:r>
        <w:rPr>
          <w:highlight w:val="white"/>
        </w:rPr>
      </w:r>
      <w:r/>
    </w:p>
    <w:p>
      <w:pPr>
        <w:pStyle w:val="856"/>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CA技术咨询电话：400-608-6099；</w:t>
      </w:r>
      <w:r>
        <w:rPr>
          <w:highlight w:val="white"/>
        </w:rPr>
      </w:r>
      <w:r/>
    </w:p>
    <w:p>
      <w:pPr>
        <w:pStyle w:val="856"/>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签章使用问题：025-83633811、025-83633812、15380932027、15371015030；</w:t>
      </w:r>
      <w:r>
        <w:rPr>
          <w:highlight w:val="white"/>
        </w:rPr>
      </w:r>
      <w:r/>
    </w:p>
    <w:p>
      <w:pPr>
        <w:pStyle w:val="856"/>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系统使用指导与咨询：联系电话：18261002950；QQ：3048755361、1315179389、895706745。</w:t>
      </w:r>
      <w:r>
        <w:rPr>
          <w:highlight w:val="white"/>
        </w:rPr>
      </w:r>
      <w:r/>
    </w:p>
    <w:p>
      <w:pPr>
        <w:pStyle w:val="856"/>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文件制作和提交</w:t>
      </w:r>
      <w:r>
        <w:rPr>
          <w:rFonts w:hint="eastAsia" w:ascii="宋体" w:hAnsi="宋体" w:cs="宋体"/>
          <w:b/>
          <w:color w:val="000000"/>
          <w:sz w:val="24"/>
          <w:highlight w:val="white"/>
        </w:rPr>
        <w:t xml:space="preserve">（具体详见《苏采云系统供应商操作手册》，网址链接</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3、本项目为不见面开标项目，开标阶段供应商在【供应商解密】环节必须使用 CA证书解密电子投标（响应）文件，如在系统规定的解密时间内未能完成解密的视为放弃投标（响应）。</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4、线上参加开标（开启）会方式：供应商登录“苏采云”系统在平台首页点击“开标大厅”，进入江苏省政府采购一体化不见面开标（采购）大厅，在今日项目列表，点击项目，进入不见面开标系统。</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请供应商确保电脑、系统及其他设备（视频输入输出设备等）无误，且开标直至项目结束始终保持系统在线状态。</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s="宋体"/>
          <w:color w:val="000000"/>
          <w:sz w:val="24"/>
          <w:highlight w:val="white"/>
        </w:rPr>
        <w:t xml:space="preserve">5、供应商需保持“苏采云”系统不见面开标大厅在线状态，并按要求在规</w:t>
      </w:r>
      <w:r>
        <w:rPr>
          <w:rFonts w:hint="eastAsia" w:ascii="宋体" w:hAnsi="宋体"/>
          <w:color w:val="000000"/>
          <w:sz w:val="24"/>
          <w:highlight w:val="white"/>
        </w:rPr>
        <w:t xml:space="preserve">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6、本项目获取招标文件截止日期之后仍可以下载招标文件，但截止日期之后下载的招标文件,视为非有效方式且不作为供应商权益受到损害的证明材料和依据。</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8、政府采购监督管理电话：0512-68616651。</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9、本次采购的有关信息将在苏州市政府采购网、江苏政府采购网、中国政府采购网上发布，敬请留意！</w:t>
      </w:r>
      <w:r>
        <w:rPr>
          <w:highlight w:val="white"/>
        </w:rPr>
      </w:r>
      <w:r/>
    </w:p>
    <w:p>
      <w:pPr>
        <w:pStyle w:val="856"/>
        <w:ind w:firstLine="482"/>
        <w:spacing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七、对本次招标提出的询问，请按以下方式联系。</w:t>
      </w:r>
      <w:r>
        <w:rPr>
          <w:highlight w:val="white"/>
        </w:rPr>
      </w:r>
      <w:r/>
    </w:p>
    <w:p>
      <w:pPr>
        <w:pStyle w:val="856"/>
        <w:ind w:firstLine="480"/>
        <w:spacing w:line="360" w:lineRule="auto"/>
        <w:rPr>
          <w:rFonts w:ascii="宋体" w:hAnsi="宋体" w:cs="宋体"/>
          <w:color w:val="000000"/>
          <w:sz w:val="24"/>
          <w:highlight w:val="white"/>
        </w:rPr>
      </w:pPr>
      <w:r>
        <w:rPr>
          <w:rFonts w:ascii="宋体" w:hAnsi="宋体" w:cs="宋体"/>
          <w:color w:val="000000"/>
          <w:sz w:val="24"/>
          <w:highlight w:val="white"/>
        </w:rPr>
        <w:t xml:space="preserve">1、采购人信息</w:t>
      </w:r>
      <w:r>
        <w:rPr>
          <w:highlight w:val="white"/>
        </w:rPr>
      </w:r>
      <w:r/>
    </w:p>
    <w:p>
      <w:pPr>
        <w:pStyle w:val="856"/>
        <w:ind w:firstLine="480"/>
        <w:spacing w:line="360" w:lineRule="auto"/>
        <w:rPr>
          <w:rFonts w:hint="eastAsia" w:ascii="宋体" w:hAnsi="宋体" w:cs="宋体"/>
          <w:color w:val="000000"/>
          <w:sz w:val="24"/>
          <w:highlight w:val="white"/>
        </w:rPr>
      </w:pPr>
      <w:r>
        <w:rPr>
          <w:rFonts w:ascii="宋体" w:hAnsi="宋体" w:cs="宋体"/>
          <w:color w:val="000000"/>
          <w:sz w:val="24"/>
          <w:highlight w:val="white"/>
        </w:rPr>
        <w:t xml:space="preserve">名称：</w:t>
      </w:r>
      <w:r>
        <w:rPr>
          <w:rFonts w:hint="eastAsia" w:ascii="宋体" w:hAnsi="宋体" w:cs="宋体"/>
          <w:color w:val="000000"/>
          <w:sz w:val="24"/>
          <w:highlight w:val="white"/>
        </w:rPr>
        <w:t xml:space="preserve">苏州市公安局</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地址：苏州市相城区人民路3998号 </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联系方式：0512-65111701</w:t>
      </w:r>
      <w:r>
        <w:rPr>
          <w:highlight w:val="white"/>
        </w:rPr>
      </w:r>
      <w:r/>
    </w:p>
    <w:p>
      <w:pPr>
        <w:pStyle w:val="856"/>
        <w:ind w:firstLine="480"/>
        <w:spacing w:line="360" w:lineRule="auto"/>
        <w:rPr>
          <w:rFonts w:ascii="宋体" w:hAnsi="宋体" w:cs="宋体"/>
          <w:color w:val="000000"/>
          <w:sz w:val="24"/>
          <w:highlight w:val="white"/>
        </w:rPr>
      </w:pPr>
      <w:r>
        <w:rPr>
          <w:rFonts w:ascii="宋体" w:hAnsi="宋体" w:cs="宋体"/>
          <w:color w:val="000000"/>
          <w:sz w:val="24"/>
          <w:highlight w:val="white"/>
        </w:rPr>
        <w:t xml:space="preserve">2、采购代理机构信息</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名称：苏州海企国际工程咨询有限公司</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地址：苏州高新区滨河路苏州资管大厦9楼</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联系方式：0512-68087208</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3、项目联系方式</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项目联系人：钟雅婷、张茂松、赵猛</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电话：0512-68087208</w:t>
      </w:r>
      <w:r>
        <w:rPr>
          <w:highlight w:val="white"/>
        </w:rPr>
      </w:r>
      <w:r/>
    </w:p>
    <w:p>
      <w:pPr>
        <w:pStyle w:val="856"/>
        <w:spacing w:line="360" w:lineRule="auto"/>
        <w:rPr>
          <w:color w:val="000000"/>
          <w:highlight w:val="white"/>
        </w:rPr>
      </w:pPr>
      <w:r>
        <w:rPr>
          <w:color w:val="000000"/>
          <w:highlight w:val="white"/>
        </w:rPr>
      </w:r>
      <w:r>
        <w:rPr>
          <w:highlight w:val="white"/>
        </w:rPr>
      </w:r>
      <w:r/>
    </w:p>
    <w:p>
      <w:pPr>
        <w:pStyle w:val="856"/>
        <w:spacing w:line="360" w:lineRule="auto"/>
        <w:rPr>
          <w:color w:val="000000"/>
          <w:highlight w:val="white"/>
        </w:rPr>
      </w:pPr>
      <w:r>
        <w:rPr>
          <w:color w:val="000000"/>
          <w:highlight w:val="white"/>
        </w:rPr>
        <w:br w:type="page" w:clear="all"/>
      </w:r>
      <w:r>
        <w:rPr>
          <w:highlight w:val="white"/>
        </w:rPr>
      </w:r>
      <w:r/>
    </w:p>
    <w:p>
      <w:pPr>
        <w:pStyle w:val="857"/>
        <w:jc w:val="center"/>
        <w:spacing w:before="0" w:after="0" w:line="360" w:lineRule="auto"/>
        <w:rPr>
          <w:rFonts w:hint="eastAsia" w:ascii="宋体" w:hAnsi="宋体"/>
          <w:color w:val="000000"/>
          <w:highlight w:val="white"/>
        </w:rPr>
      </w:pPr>
      <w:r>
        <w:rPr>
          <w:rFonts w:hint="eastAsia" w:ascii="宋体" w:hAnsi="宋体"/>
          <w:color w:val="000000"/>
          <w:highlight w:val="white"/>
        </w:rPr>
      </w:r>
      <w:r>
        <w:rPr>
          <w:highlight w:val="white"/>
        </w:rPr>
      </w:r>
      <w:r/>
    </w:p>
    <w:p>
      <w:pPr>
        <w:pStyle w:val="857"/>
        <w:jc w:val="center"/>
        <w:spacing w:before="0" w:after="0" w:line="360" w:lineRule="auto"/>
        <w:rPr>
          <w:rFonts w:hint="eastAsia" w:ascii="宋体" w:hAnsi="宋体"/>
          <w:color w:val="000000"/>
          <w:highlight w:val="white"/>
        </w:rPr>
      </w:pPr>
      <w:r>
        <w:rPr>
          <w:rFonts w:hint="eastAsia" w:ascii="宋体" w:hAnsi="宋体"/>
          <w:color w:val="000000"/>
          <w:highlight w:val="white"/>
        </w:rPr>
      </w:r>
      <w:r>
        <w:rPr>
          <w:highlight w:val="white"/>
        </w:rPr>
      </w:r>
      <w:r/>
    </w:p>
    <w:p>
      <w:pPr>
        <w:pStyle w:val="857"/>
        <w:jc w:val="center"/>
        <w:spacing w:before="0" w:after="0" w:line="360" w:lineRule="auto"/>
        <w:rPr>
          <w:rFonts w:hint="eastAsia" w:ascii="宋体" w:hAnsi="宋体"/>
          <w:color w:val="000000"/>
          <w:highlight w:val="white"/>
        </w:rPr>
      </w:pPr>
      <w:r>
        <w:rPr>
          <w:rFonts w:hint="eastAsia" w:ascii="宋体" w:hAnsi="宋体"/>
          <w:color w:val="000000"/>
          <w:highlight w:val="white"/>
        </w:rPr>
      </w:r>
      <w:r>
        <w:rPr>
          <w:highlight w:val="white"/>
        </w:rPr>
      </w:r>
      <w:r/>
    </w:p>
    <w:p>
      <w:pPr>
        <w:pStyle w:val="857"/>
        <w:jc w:val="center"/>
        <w:spacing w:before="0" w:after="0" w:line="360" w:lineRule="auto"/>
        <w:rPr>
          <w:rFonts w:hint="eastAsia" w:ascii="宋体" w:hAnsi="宋体"/>
          <w:color w:val="000000"/>
          <w:highlight w:val="white"/>
        </w:rPr>
      </w:pPr>
      <w:r>
        <w:rPr>
          <w:rFonts w:hint="eastAsia" w:ascii="宋体" w:hAnsi="宋体"/>
          <w:color w:val="000000"/>
          <w:highlight w:val="white"/>
        </w:rPr>
      </w:r>
      <w:r>
        <w:rPr>
          <w:highlight w:val="white"/>
        </w:rPr>
      </w:r>
      <w:r/>
    </w:p>
    <w:p>
      <w:pPr>
        <w:pStyle w:val="857"/>
        <w:jc w:val="center"/>
        <w:spacing w:before="0" w:after="0" w:line="360" w:lineRule="auto"/>
        <w:rPr>
          <w:rFonts w:ascii="宋体" w:hAnsi="宋体"/>
          <w:color w:val="000000"/>
          <w:highlight w:val="white"/>
        </w:rPr>
      </w:pPr>
      <w:r>
        <w:rPr>
          <w:rFonts w:hint="eastAsia"/>
          <w:color w:val="000000"/>
          <w:highlight w:val="white"/>
        </w:rPr>
        <w:t xml:space="preserve">第二章 投标人须知</w:t>
      </w:r>
      <w:r>
        <w:rPr>
          <w:highlight w:val="white"/>
        </w:rPr>
      </w:r>
      <w:r/>
    </w:p>
    <w:p>
      <w:pPr>
        <w:pStyle w:val="856"/>
        <w:spacing w:line="360" w:lineRule="auto"/>
        <w:rPr>
          <w:rFonts w:ascii="宋体" w:hAnsi="宋体"/>
          <w:b/>
          <w:color w:val="000000"/>
          <w:sz w:val="24"/>
          <w:highlight w:val="white"/>
        </w:rPr>
      </w:pPr>
      <w:r>
        <w:rPr>
          <w:color w:val="000000"/>
          <w:highlight w:val="white"/>
        </w:rPr>
        <w:br w:type="page" w:clear="all"/>
      </w:r>
      <w:r>
        <w:rPr>
          <w:rFonts w:hint="eastAsia" w:ascii="宋体" w:hAnsi="宋体"/>
          <w:b/>
          <w:color w:val="000000"/>
          <w:sz w:val="24"/>
          <w:highlight w:val="white"/>
        </w:rPr>
        <w:t xml:space="preserve">一、说明和释义</w:t>
      </w:r>
      <w:r>
        <w:rPr>
          <w:highlight w:val="white"/>
        </w:rPr>
      </w:r>
      <w:r/>
    </w:p>
    <w:p>
      <w:pPr>
        <w:pStyle w:val="856"/>
        <w:spacing w:line="360" w:lineRule="auto"/>
        <w:rPr>
          <w:rFonts w:ascii="宋体" w:hAnsi="宋体"/>
          <w:b/>
          <w:color w:val="000000"/>
          <w:sz w:val="24"/>
          <w:highlight w:val="white"/>
        </w:rPr>
      </w:pPr>
      <w:r>
        <w:rPr>
          <w:rFonts w:ascii="宋体" w:hAnsi="宋体"/>
          <w:b/>
          <w:color w:val="000000"/>
          <w:sz w:val="24"/>
          <w:highlight w:val="white"/>
        </w:rPr>
        <w:t xml:space="preserve">1. </w:t>
      </w:r>
      <w:r>
        <w:rPr>
          <w:rFonts w:hint="eastAsia" w:ascii="宋体" w:hAnsi="宋体"/>
          <w:b/>
          <w:color w:val="000000"/>
          <w:sz w:val="24"/>
          <w:highlight w:val="white"/>
        </w:rPr>
        <w:t xml:space="preserve">说明</w:t>
      </w:r>
      <w:r>
        <w:rPr>
          <w:highlight w:val="white"/>
        </w:rPr>
      </w:r>
      <w:r/>
    </w:p>
    <w:p>
      <w:pPr>
        <w:pStyle w:val="862"/>
        <w:ind w:firstLine="600"/>
        <w:jc w:val="both"/>
        <w:spacing w:line="360" w:lineRule="auto"/>
        <w:rPr>
          <w:rFonts w:hint="eastAsia" w:ascii="宋体" w:hAnsi="宋体"/>
          <w:color w:val="000000"/>
          <w:highlight w:val="white"/>
        </w:rPr>
      </w:pPr>
      <w:r>
        <w:rPr>
          <w:rFonts w:ascii="宋体" w:hAnsi="宋体"/>
          <w:color w:val="000000"/>
          <w:highlight w:val="white"/>
        </w:rPr>
        <w:t xml:space="preserve">1.1</w:t>
      </w:r>
      <w:r>
        <w:rPr>
          <w:rFonts w:hint="eastAsia" w:ascii="宋体" w:hAnsi="宋体"/>
          <w:color w:val="000000"/>
          <w:highlight w:val="white"/>
        </w:rPr>
        <w:t xml:space="preserve">本招标文件仅适用于苏州海企国际工程咨询有限公司组织的招标活动。</w:t>
      </w:r>
      <w:r>
        <w:rPr>
          <w:highlight w:val="white"/>
        </w:rPr>
      </w:r>
      <w:r/>
    </w:p>
    <w:p>
      <w:pPr>
        <w:pStyle w:val="862"/>
        <w:ind w:firstLine="600"/>
        <w:jc w:val="both"/>
        <w:spacing w:line="360" w:lineRule="auto"/>
        <w:rPr>
          <w:rFonts w:ascii="宋体" w:hAnsi="宋体"/>
          <w:color w:val="000000"/>
          <w:highlight w:val="white"/>
        </w:rPr>
      </w:pPr>
      <w:r>
        <w:rPr>
          <w:rFonts w:ascii="宋体" w:hAnsi="宋体"/>
          <w:color w:val="000000"/>
          <w:highlight w:val="white"/>
        </w:rPr>
        <w:t xml:space="preserve">1.2</w:t>
      </w:r>
      <w:r>
        <w:rPr>
          <w:rFonts w:hint="eastAsia" w:ascii="宋体" w:hAnsi="宋体"/>
          <w:color w:val="000000"/>
          <w:highlight w:val="white"/>
        </w:rPr>
        <w:t xml:space="preserve">本次招标活动及因本次招标产生的合同受中国法律制约和保护。</w:t>
      </w:r>
      <w:r>
        <w:rPr>
          <w:highlight w:val="white"/>
        </w:rPr>
      </w:r>
      <w:r/>
    </w:p>
    <w:p>
      <w:pPr>
        <w:pStyle w:val="862"/>
        <w:ind w:firstLine="600"/>
        <w:jc w:val="both"/>
        <w:spacing w:line="360" w:lineRule="auto"/>
        <w:rPr>
          <w:rFonts w:hint="eastAsia" w:ascii="宋体" w:hAnsi="宋体"/>
          <w:color w:val="000000"/>
          <w:highlight w:val="white"/>
        </w:rPr>
      </w:pPr>
      <w:r>
        <w:rPr>
          <w:rFonts w:ascii="宋体" w:hAnsi="宋体"/>
          <w:color w:val="000000"/>
          <w:highlight w:val="white"/>
        </w:rPr>
        <w:t xml:space="preserve">1.3</w:t>
      </w:r>
      <w:r>
        <w:rPr>
          <w:rFonts w:hint="eastAsia" w:ascii="宋体" w:hAnsi="宋体"/>
          <w:color w:val="000000"/>
          <w:highlight w:val="white"/>
        </w:rPr>
        <w:t xml:space="preserve">本招标文件的解释权属于苏州海企国际工程咨询有限公司。</w:t>
      </w:r>
      <w:r>
        <w:rPr>
          <w:highlight w:val="white"/>
        </w:rPr>
      </w:r>
      <w:r/>
    </w:p>
    <w:p>
      <w:pPr>
        <w:pStyle w:val="856"/>
        <w:spacing w:line="360" w:lineRule="auto"/>
        <w:rPr>
          <w:rFonts w:ascii="宋体" w:hAnsi="宋体"/>
          <w:b/>
          <w:color w:val="000000"/>
          <w:sz w:val="24"/>
          <w:highlight w:val="white"/>
        </w:rPr>
      </w:pPr>
      <w:r>
        <w:rPr>
          <w:rFonts w:ascii="宋体" w:hAnsi="宋体"/>
          <w:b/>
          <w:color w:val="000000"/>
          <w:sz w:val="24"/>
          <w:highlight w:val="white"/>
        </w:rPr>
        <w:t xml:space="preserve">2. </w:t>
      </w:r>
      <w:r>
        <w:rPr>
          <w:rFonts w:hint="eastAsia" w:ascii="宋体" w:hAnsi="宋体"/>
          <w:b/>
          <w:color w:val="000000"/>
          <w:sz w:val="24"/>
          <w:highlight w:val="white"/>
        </w:rPr>
        <w:t xml:space="preserve">词语释义</w:t>
      </w:r>
      <w:r>
        <w:rPr>
          <w:highlight w:val="white"/>
        </w:rPr>
      </w:r>
      <w:r/>
    </w:p>
    <w:p>
      <w:pPr>
        <w:pStyle w:val="862"/>
        <w:ind w:firstLine="600"/>
        <w:jc w:val="both"/>
        <w:spacing w:line="360" w:lineRule="auto"/>
        <w:rPr>
          <w:rFonts w:hint="eastAsia" w:ascii="宋体" w:hAnsi="宋体"/>
          <w:color w:val="000000"/>
          <w:highlight w:val="white"/>
        </w:rPr>
      </w:pPr>
      <w:r>
        <w:rPr>
          <w:rFonts w:ascii="宋体" w:hAnsi="宋体"/>
          <w:color w:val="000000"/>
          <w:highlight w:val="white"/>
        </w:rPr>
        <w:t xml:space="preserve">2.1</w:t>
      </w:r>
      <w:r>
        <w:rPr>
          <w:rFonts w:hint="eastAsia" w:ascii="宋体" w:hAnsi="宋体"/>
          <w:color w:val="000000"/>
          <w:highlight w:val="white"/>
        </w:rPr>
        <w:t xml:space="preserve">采购人：指依法进行政府采购的国家机关、事业单位、团体组织。</w:t>
      </w:r>
      <w:r>
        <w:rPr>
          <w:highlight w:val="white"/>
        </w:rPr>
      </w:r>
      <w:r/>
    </w:p>
    <w:p>
      <w:pPr>
        <w:pStyle w:val="862"/>
        <w:ind w:firstLine="600"/>
        <w:jc w:val="both"/>
        <w:spacing w:line="360" w:lineRule="auto"/>
        <w:rPr>
          <w:rFonts w:hint="eastAsia" w:ascii="宋体" w:hAnsi="宋体"/>
          <w:color w:val="000000"/>
          <w:highlight w:val="white"/>
        </w:rPr>
      </w:pPr>
      <w:r>
        <w:rPr>
          <w:rFonts w:ascii="宋体" w:hAnsi="宋体"/>
          <w:color w:val="000000"/>
          <w:highlight w:val="white"/>
        </w:rPr>
        <w:t xml:space="preserve">2.2</w:t>
      </w:r>
      <w:r>
        <w:rPr>
          <w:rFonts w:hint="eastAsia" w:ascii="宋体" w:hAnsi="宋体"/>
          <w:color w:val="000000"/>
          <w:highlight w:val="white"/>
        </w:rPr>
        <w:t xml:space="preserve"> 供应商：指向采购人提供货物、工程或服务的法人、其他组织或者自然人。</w:t>
      </w:r>
      <w:r>
        <w:rPr>
          <w:highlight w:val="white"/>
        </w:rPr>
      </w:r>
      <w:r/>
    </w:p>
    <w:p>
      <w:pPr>
        <w:pStyle w:val="862"/>
        <w:ind w:firstLine="600"/>
        <w:jc w:val="both"/>
        <w:spacing w:line="360" w:lineRule="auto"/>
        <w:rPr>
          <w:rFonts w:hint="eastAsia" w:ascii="宋体" w:hAnsi="宋体"/>
          <w:color w:val="000000"/>
          <w:highlight w:val="white"/>
        </w:rPr>
      </w:pPr>
      <w:r>
        <w:rPr>
          <w:rFonts w:hint="eastAsia" w:ascii="宋体" w:hAnsi="宋体"/>
          <w:color w:val="000000"/>
          <w:highlight w:val="white"/>
        </w:rPr>
        <w:t xml:space="preserve">2.3投标人：指参加政府采购货物服务投标活动的供应商</w:t>
      </w:r>
      <w:r>
        <w:rPr>
          <w:rFonts w:ascii="宋体" w:hAnsi="宋体"/>
          <w:color w:val="000000"/>
          <w:highlight w:val="white"/>
        </w:rPr>
        <w:t xml:space="preserve">。</w:t>
      </w:r>
      <w:r>
        <w:rPr>
          <w:highlight w:val="white"/>
        </w:rPr>
      </w:r>
      <w:r/>
    </w:p>
    <w:p>
      <w:pPr>
        <w:pStyle w:val="856"/>
        <w:ind w:firstLine="600"/>
        <w:spacing w:line="360" w:lineRule="auto"/>
        <w:rPr>
          <w:rFonts w:hint="eastAsia" w:ascii="宋体" w:hAnsi="宋体"/>
          <w:color w:val="000000"/>
          <w:sz w:val="24"/>
          <w:highlight w:val="white"/>
        </w:rPr>
      </w:pPr>
      <w:r>
        <w:rPr>
          <w:rFonts w:hint="eastAsia" w:ascii="宋体" w:hAnsi="宋体"/>
          <w:color w:val="000000"/>
          <w:sz w:val="24"/>
          <w:highlight w:val="white"/>
        </w:rPr>
        <w:t xml:space="preserve">2.4采购代理机构：</w:t>
      </w:r>
      <w:r>
        <w:rPr>
          <w:rFonts w:ascii="宋体" w:hAnsi="宋体"/>
          <w:color w:val="000000"/>
          <w:sz w:val="24"/>
          <w:highlight w:val="white"/>
        </w:rPr>
        <w:t xml:space="preserve">指依法接受采购人委托，从事货物、工程和服务</w:t>
      </w:r>
      <w:r>
        <w:rPr>
          <w:rFonts w:hint="eastAsia" w:ascii="宋体" w:hAnsi="宋体"/>
          <w:color w:val="000000"/>
          <w:sz w:val="24"/>
          <w:highlight w:val="white"/>
        </w:rPr>
        <w:t xml:space="preserve">等政府</w:t>
      </w:r>
      <w:r>
        <w:rPr>
          <w:rFonts w:ascii="宋体" w:hAnsi="宋体"/>
          <w:color w:val="000000"/>
          <w:sz w:val="24"/>
          <w:highlight w:val="white"/>
        </w:rPr>
        <w:t xml:space="preserve">采购</w:t>
      </w:r>
      <w:r>
        <w:rPr>
          <w:rFonts w:hint="eastAsia" w:ascii="宋体" w:hAnsi="宋体"/>
          <w:color w:val="000000"/>
          <w:sz w:val="24"/>
          <w:highlight w:val="white"/>
        </w:rPr>
        <w:t xml:space="preserve">招标</w:t>
      </w:r>
      <w:r>
        <w:rPr>
          <w:rFonts w:ascii="宋体" w:hAnsi="宋体"/>
          <w:color w:val="000000"/>
          <w:sz w:val="24"/>
          <w:highlight w:val="white"/>
        </w:rPr>
        <w:t xml:space="preserve">代理业务的社会中介机构</w:t>
      </w:r>
      <w:r>
        <w:rPr>
          <w:rFonts w:hint="eastAsia" w:ascii="宋体" w:hAnsi="宋体"/>
          <w:color w:val="000000"/>
          <w:sz w:val="24"/>
          <w:highlight w:val="white"/>
        </w:rPr>
        <w:t xml:space="preserve">。</w:t>
      </w:r>
      <w:r>
        <w:rPr>
          <w:highlight w:val="white"/>
        </w:rPr>
      </w:r>
      <w:r/>
    </w:p>
    <w:p>
      <w:pPr>
        <w:pStyle w:val="856"/>
        <w:ind w:firstLine="600"/>
        <w:spacing w:line="360" w:lineRule="auto"/>
        <w:rPr>
          <w:rFonts w:hint="eastAsia" w:ascii="宋体" w:hAnsi="宋体"/>
          <w:color w:val="000000"/>
          <w:sz w:val="24"/>
          <w:highlight w:val="white"/>
        </w:rPr>
      </w:pPr>
      <w:r>
        <w:rPr>
          <w:rFonts w:hint="eastAsia" w:ascii="宋体" w:hAnsi="宋体"/>
          <w:color w:val="000000"/>
          <w:sz w:val="24"/>
          <w:highlight w:val="white"/>
        </w:rPr>
        <w:t xml:space="preserve">2.5招标采购人：采购人及采购代理机构的统称。</w:t>
      </w:r>
      <w:r>
        <w:rPr>
          <w:highlight w:val="white"/>
        </w:rPr>
      </w:r>
      <w:r/>
    </w:p>
    <w:p>
      <w:pPr>
        <w:pStyle w:val="856"/>
        <w:ind w:firstLine="600"/>
        <w:spacing w:line="360" w:lineRule="auto"/>
        <w:rPr>
          <w:rFonts w:hint="eastAsia" w:ascii="宋体" w:hAnsi="宋体"/>
          <w:color w:val="000000"/>
          <w:sz w:val="24"/>
          <w:highlight w:val="white"/>
        </w:rPr>
      </w:pPr>
      <w:r>
        <w:rPr>
          <w:rFonts w:hint="eastAsia" w:ascii="宋体" w:hAnsi="宋体"/>
          <w:color w:val="000000"/>
          <w:sz w:val="24"/>
          <w:highlight w:val="white"/>
        </w:rPr>
        <w:t xml:space="preserve">2.6评标委员会：</w:t>
      </w:r>
      <w:r>
        <w:rPr>
          <w:rFonts w:ascii="宋体" w:hAnsi="宋体" w:cs="Arial"/>
          <w:color w:val="000000"/>
          <w:sz w:val="24"/>
          <w:highlight w:val="white"/>
          <w:shd w:val="clear" w:color="auto" w:fill="ffffff"/>
        </w:rPr>
        <w:t xml:space="preserve"> </w:t>
      </w:r>
      <w:r>
        <w:rPr>
          <w:rFonts w:ascii="宋体" w:hAnsi="宋体"/>
          <w:color w:val="000000"/>
          <w:sz w:val="24"/>
          <w:highlight w:val="white"/>
        </w:rPr>
        <w:t xml:space="preserve">是指在招标投标和政府采购活动中，依法由采购人代表和有关技术、经济等方面的专家组建，负责对投标文件进行评审并提出评审意见的临时性权威机构。</w:t>
      </w:r>
      <w:r>
        <w:rPr>
          <w:highlight w:val="white"/>
        </w:rPr>
      </w:r>
      <w:r/>
    </w:p>
    <w:p>
      <w:pPr>
        <w:pStyle w:val="856"/>
        <w:ind w:firstLine="600"/>
        <w:spacing w:line="360" w:lineRule="auto"/>
        <w:rPr>
          <w:rFonts w:ascii="宋体" w:hAnsi="宋体"/>
          <w:color w:val="000000"/>
          <w:sz w:val="24"/>
          <w:highlight w:val="white"/>
        </w:rPr>
      </w:pPr>
      <w:r>
        <w:rPr>
          <w:rFonts w:ascii="宋体" w:hAnsi="宋体"/>
          <w:color w:val="000000"/>
          <w:sz w:val="24"/>
          <w:highlight w:val="white"/>
        </w:rPr>
        <w:t xml:space="preserve">2.</w:t>
      </w:r>
      <w:r>
        <w:rPr>
          <w:rFonts w:hint="eastAsia" w:ascii="宋体" w:hAnsi="宋体"/>
          <w:color w:val="000000"/>
          <w:sz w:val="24"/>
          <w:highlight w:val="white"/>
        </w:rPr>
        <w:t xml:space="preserve">7响应：投标人根据采购人或采购代理机构发售的招标文件，编制投标文件并按规定投标的行为。</w:t>
      </w:r>
      <w:r>
        <w:rPr>
          <w:highlight w:val="white"/>
        </w:rPr>
      </w:r>
      <w:r/>
    </w:p>
    <w:p>
      <w:pPr>
        <w:pStyle w:val="856"/>
        <w:ind w:firstLine="600"/>
        <w:spacing w:line="360" w:lineRule="auto"/>
        <w:rPr>
          <w:rFonts w:ascii="宋体" w:hAnsi="宋体"/>
          <w:color w:val="000000"/>
          <w:sz w:val="24"/>
          <w:highlight w:val="white"/>
        </w:rPr>
      </w:pPr>
      <w:r>
        <w:rPr>
          <w:rFonts w:ascii="宋体" w:hAnsi="宋体"/>
          <w:color w:val="000000"/>
          <w:sz w:val="24"/>
          <w:highlight w:val="white"/>
        </w:rPr>
        <w:t xml:space="preserve">2.</w:t>
      </w:r>
      <w:r>
        <w:rPr>
          <w:rFonts w:hint="eastAsia" w:ascii="宋体" w:hAnsi="宋体"/>
          <w:color w:val="000000"/>
          <w:sz w:val="24"/>
          <w:highlight w:val="white"/>
        </w:rPr>
        <w:t xml:space="preserve">8知识产权：指专利权、商标权、著作权等无形财产专有权的统称。</w:t>
      </w:r>
      <w:r>
        <w:rPr>
          <w:highlight w:val="white"/>
        </w:rPr>
      </w:r>
      <w:r/>
    </w:p>
    <w:p>
      <w:pPr>
        <w:pStyle w:val="856"/>
        <w:ind w:firstLine="600"/>
        <w:spacing w:line="360" w:lineRule="auto"/>
        <w:rPr>
          <w:rFonts w:ascii="宋体" w:hAnsi="宋体"/>
          <w:color w:val="000000"/>
          <w:sz w:val="24"/>
          <w:highlight w:val="white"/>
        </w:rPr>
      </w:pPr>
      <w:r>
        <w:rPr>
          <w:rFonts w:ascii="宋体" w:hAnsi="宋体"/>
          <w:color w:val="000000"/>
          <w:sz w:val="24"/>
          <w:highlight w:val="white"/>
        </w:rPr>
        <w:t xml:space="preserve">2.</w:t>
      </w:r>
      <w:r>
        <w:rPr>
          <w:rFonts w:hint="eastAsia" w:ascii="宋体" w:hAnsi="宋体"/>
          <w:color w:val="000000"/>
          <w:sz w:val="24"/>
          <w:highlight w:val="white"/>
        </w:rPr>
        <w:t xml:space="preserve">9天：日历日。</w:t>
      </w:r>
      <w:r>
        <w:rPr>
          <w:highlight w:val="white"/>
        </w:rPr>
      </w:r>
      <w:r/>
    </w:p>
    <w:p>
      <w:pPr>
        <w:pStyle w:val="856"/>
        <w:ind w:firstLine="600"/>
        <w:spacing w:line="360" w:lineRule="auto"/>
        <w:rPr>
          <w:rFonts w:hint="eastAsia" w:ascii="宋体" w:hAnsi="宋体"/>
          <w:color w:val="000000"/>
          <w:sz w:val="24"/>
          <w:highlight w:val="white"/>
        </w:rPr>
      </w:pPr>
      <w:r>
        <w:rPr>
          <w:rFonts w:ascii="宋体" w:hAnsi="宋体"/>
          <w:color w:val="000000"/>
          <w:sz w:val="24"/>
          <w:highlight w:val="white"/>
        </w:rPr>
        <w:t xml:space="preserve">2.</w:t>
      </w:r>
      <w:r>
        <w:rPr>
          <w:rFonts w:hint="eastAsia" w:ascii="宋体" w:hAnsi="宋体"/>
          <w:color w:val="000000"/>
          <w:sz w:val="24"/>
          <w:highlight w:val="white"/>
        </w:rPr>
        <w:t xml:space="preserve">10交货地点：合同中明确约定的乙方提交的货物最终地点。</w:t>
      </w:r>
      <w:r>
        <w:rPr>
          <w:highlight w:val="white"/>
        </w:rPr>
      </w:r>
      <w:r/>
    </w:p>
    <w:p>
      <w:pPr>
        <w:pStyle w:val="856"/>
        <w:ind w:firstLine="600"/>
        <w:spacing w:line="360" w:lineRule="auto"/>
        <w:rPr>
          <w:rFonts w:hint="eastAsia" w:ascii="宋体" w:hAnsi="宋体"/>
          <w:color w:val="000000"/>
          <w:sz w:val="24"/>
          <w:highlight w:val="white"/>
        </w:rPr>
      </w:pPr>
      <w:r>
        <w:rPr>
          <w:rFonts w:ascii="宋体" w:hAnsi="宋体"/>
          <w:color w:val="000000"/>
          <w:sz w:val="24"/>
          <w:highlight w:val="white"/>
        </w:rPr>
        <w:t xml:space="preserve">2.1</w:t>
      </w:r>
      <w:r>
        <w:rPr>
          <w:rFonts w:hint="eastAsia" w:ascii="宋体" w:hAnsi="宋体"/>
          <w:color w:val="000000"/>
          <w:sz w:val="24"/>
          <w:highlight w:val="white"/>
        </w:rPr>
        <w:t xml:space="preserve">1不可抗力：不能预见、不能避免并且不能克服的客观情况。</w:t>
      </w:r>
      <w:r>
        <w:rPr>
          <w:highlight w:val="white"/>
        </w:rPr>
      </w:r>
      <w:r/>
    </w:p>
    <w:p>
      <w:pPr>
        <w:pStyle w:val="856"/>
        <w:ind w:firstLine="600"/>
        <w:spacing w:line="360" w:lineRule="auto"/>
        <w:rPr>
          <w:rFonts w:hint="eastAsia" w:ascii="宋体" w:hAnsi="宋体"/>
          <w:color w:val="000000"/>
          <w:sz w:val="24"/>
          <w:highlight w:val="white"/>
        </w:rPr>
      </w:pPr>
      <w:r>
        <w:rPr>
          <w:rFonts w:hint="eastAsia" w:ascii="宋体" w:hAnsi="宋体"/>
          <w:color w:val="000000"/>
          <w:sz w:val="24"/>
          <w:highlight w:val="white"/>
        </w:rPr>
        <w:t xml:space="preserve">2.12 实质性响应：满足</w:t>
      </w:r>
      <w:r>
        <w:rPr>
          <w:rFonts w:ascii="宋体" w:hAnsi="宋体"/>
          <w:color w:val="000000"/>
          <w:sz w:val="24"/>
          <w:highlight w:val="white"/>
        </w:rPr>
        <w:t xml:space="preserve">有关</w:t>
      </w:r>
      <w:r>
        <w:rPr>
          <w:rFonts w:hint="eastAsia" w:ascii="宋体" w:hAnsi="宋体"/>
          <w:color w:val="000000"/>
          <w:sz w:val="24"/>
          <w:highlight w:val="white"/>
        </w:rPr>
        <w:t xml:space="preserve">本次采购</w:t>
      </w:r>
      <w:r>
        <w:rPr>
          <w:rFonts w:ascii="宋体" w:hAnsi="宋体"/>
          <w:color w:val="000000"/>
          <w:sz w:val="24"/>
          <w:highlight w:val="white"/>
        </w:rPr>
        <w:t xml:space="preserve">标的、数量、质量、价款或者报酬、履行期限、履行地点和方式、违约责任和解决争议方法等</w:t>
      </w:r>
      <w:r>
        <w:rPr>
          <w:rFonts w:hint="eastAsia" w:ascii="宋体" w:hAnsi="宋体"/>
          <w:color w:val="000000"/>
          <w:sz w:val="24"/>
          <w:highlight w:val="white"/>
        </w:rPr>
        <w:t xml:space="preserve">要求。</w:t>
      </w:r>
      <w:r>
        <w:rPr>
          <w:highlight w:val="white"/>
        </w:rPr>
      </w:r>
      <w:r/>
    </w:p>
    <w:p>
      <w:pPr>
        <w:pStyle w:val="856"/>
        <w:ind w:firstLine="600"/>
        <w:spacing w:line="360" w:lineRule="auto"/>
        <w:rPr>
          <w:rFonts w:ascii="宋体" w:hAnsi="宋体"/>
          <w:color w:val="000000"/>
          <w:sz w:val="24"/>
          <w:highlight w:val="white"/>
        </w:rPr>
      </w:pPr>
      <w:r>
        <w:rPr>
          <w:rFonts w:hint="eastAsia" w:ascii="宋体" w:hAnsi="宋体"/>
          <w:color w:val="000000"/>
          <w:sz w:val="24"/>
          <w:highlight w:val="white"/>
        </w:rPr>
        <w:t xml:space="preserve">2.13 进口产品：通过中国海关报关验放进入中国境内且产自关境外的产品。</w:t>
      </w:r>
      <w:r>
        <w:rPr>
          <w:highlight w:val="white"/>
        </w:rPr>
      </w:r>
      <w:r/>
    </w:p>
    <w:p>
      <w:pPr>
        <w:pStyle w:val="856"/>
        <w:ind w:firstLine="600"/>
        <w:spacing w:line="360" w:lineRule="auto"/>
        <w:rPr>
          <w:rFonts w:ascii="宋体" w:hAnsi="宋体"/>
          <w:color w:val="000000"/>
          <w:sz w:val="24"/>
          <w:highlight w:val="white"/>
        </w:rPr>
      </w:pPr>
      <w:r>
        <w:rPr>
          <w:rFonts w:hint="eastAsia" w:ascii="宋体" w:hAnsi="宋体"/>
          <w:color w:val="000000"/>
          <w:sz w:val="24"/>
          <w:highlight w:val="white"/>
        </w:rPr>
        <w:t xml:space="preserve">2.14</w:t>
      </w:r>
      <w:r>
        <w:rPr>
          <w:rFonts w:ascii="宋体" w:hAnsi="宋体"/>
          <w:color w:val="000000"/>
          <w:sz w:val="24"/>
          <w:highlight w:val="white"/>
        </w:rPr>
        <w:t xml:space="preserve">书面形式：指</w:t>
      </w:r>
      <w:r>
        <w:rPr>
          <w:rFonts w:hint="eastAsia" w:ascii="宋体" w:hAnsi="宋体"/>
          <w:color w:val="000000"/>
          <w:sz w:val="24"/>
          <w:highlight w:val="white"/>
        </w:rPr>
        <w:t xml:space="preserve">书面文字、</w:t>
      </w:r>
      <w:r>
        <w:rPr>
          <w:rFonts w:ascii="宋体" w:hAnsi="宋体"/>
          <w:color w:val="000000"/>
          <w:sz w:val="24"/>
          <w:highlight w:val="white"/>
        </w:rPr>
        <w:t xml:space="preserve">合同书、信件和传真等可以有形地表现所载内容的形式。</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二、</w:t>
      </w:r>
      <w:r>
        <w:rPr>
          <w:rFonts w:ascii="宋体" w:hAnsi="宋体"/>
          <w:b/>
          <w:color w:val="000000"/>
          <w:sz w:val="24"/>
          <w:highlight w:val="white"/>
        </w:rPr>
        <w:t xml:space="preserve"> </w:t>
      </w:r>
      <w:r>
        <w:rPr>
          <w:rFonts w:hint="eastAsia" w:ascii="宋体" w:hAnsi="宋体"/>
          <w:b/>
          <w:color w:val="000000"/>
          <w:sz w:val="24"/>
          <w:highlight w:val="white"/>
        </w:rPr>
        <w:t xml:space="preserve">投标人</w:t>
      </w:r>
      <w:r>
        <w:rPr>
          <w:highlight w:val="white"/>
        </w:rPr>
      </w:r>
      <w:r/>
    </w:p>
    <w:p>
      <w:pPr>
        <w:pStyle w:val="856"/>
        <w:spacing w:line="360" w:lineRule="auto"/>
        <w:rPr>
          <w:rFonts w:ascii="宋体" w:hAnsi="宋体"/>
          <w:b/>
          <w:color w:val="000000"/>
          <w:sz w:val="24"/>
          <w:highlight w:val="white"/>
        </w:rPr>
      </w:pPr>
      <w:r>
        <w:rPr>
          <w:rFonts w:ascii="宋体" w:hAnsi="宋体"/>
          <w:b/>
          <w:color w:val="000000"/>
          <w:sz w:val="24"/>
          <w:highlight w:val="white"/>
        </w:rPr>
        <w:t xml:space="preserve">3. </w:t>
      </w:r>
      <w:r>
        <w:rPr>
          <w:rFonts w:hint="eastAsia" w:ascii="宋体" w:hAnsi="宋体"/>
          <w:b/>
          <w:color w:val="000000"/>
          <w:sz w:val="24"/>
          <w:highlight w:val="white"/>
        </w:rPr>
        <w:t xml:space="preserve">合格投标人的基本条件</w:t>
      </w:r>
      <w:r>
        <w:rPr>
          <w:highlight w:val="white"/>
        </w:rPr>
      </w:r>
      <w:r/>
    </w:p>
    <w:p>
      <w:pPr>
        <w:pStyle w:val="856"/>
        <w:ind w:firstLine="426"/>
        <w:spacing w:line="360" w:lineRule="auto"/>
        <w:rPr>
          <w:rFonts w:hint="eastAsia" w:ascii="宋体" w:hAnsi="宋体"/>
          <w:color w:val="000000"/>
          <w:sz w:val="24"/>
          <w:highlight w:val="white"/>
        </w:rPr>
      </w:pPr>
      <w:r>
        <w:rPr>
          <w:rFonts w:ascii="宋体" w:hAnsi="宋体"/>
          <w:color w:val="000000"/>
          <w:sz w:val="24"/>
          <w:highlight w:val="white"/>
        </w:rPr>
        <w:t xml:space="preserve">3.1</w:t>
      </w:r>
      <w:r>
        <w:rPr>
          <w:rFonts w:hint="eastAsia" w:ascii="宋体" w:hAnsi="宋体"/>
          <w:color w:val="000000"/>
          <w:sz w:val="24"/>
          <w:highlight w:val="white"/>
        </w:rPr>
        <w:t xml:space="preserve">符合《中华人民共和国政府采购法》第二十二条第一款之规定；</w:t>
      </w:r>
      <w:r>
        <w:rPr>
          <w:highlight w:val="white"/>
        </w:rPr>
      </w:r>
      <w:r/>
    </w:p>
    <w:p>
      <w:pPr>
        <w:pStyle w:val="856"/>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4．合格投标人的落实政府采购政策资格要求、特定资格条件</w:t>
      </w:r>
      <w:r>
        <w:rPr>
          <w:highlight w:val="white"/>
        </w:rPr>
      </w:r>
      <w:r/>
    </w:p>
    <w:p>
      <w:pPr>
        <w:pStyle w:val="856"/>
        <w:ind w:firstLine="501"/>
        <w:spacing w:line="360" w:lineRule="auto"/>
        <w:rPr>
          <w:rFonts w:hint="eastAsia" w:ascii="宋体" w:hAnsi="宋体"/>
          <w:color w:val="000000"/>
          <w:sz w:val="24"/>
          <w:highlight w:val="white"/>
        </w:rPr>
      </w:pPr>
      <w:r>
        <w:rPr>
          <w:rFonts w:hint="eastAsia" w:ascii="宋体" w:hAnsi="宋体"/>
          <w:color w:val="000000"/>
          <w:sz w:val="24"/>
          <w:highlight w:val="white"/>
        </w:rPr>
        <w:t xml:space="preserve">4.1 详见前附表规定。</w:t>
      </w:r>
      <w:r>
        <w:rPr>
          <w:highlight w:val="white"/>
        </w:rPr>
      </w:r>
      <w:r/>
    </w:p>
    <w:p>
      <w:pPr>
        <w:pStyle w:val="856"/>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5．投标人必须进入苏采云系统进行网上报名，否则不能参加本次招标活动。</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6</w:t>
      </w:r>
      <w:r>
        <w:rPr>
          <w:rFonts w:ascii="宋体" w:hAnsi="宋体"/>
          <w:b/>
          <w:color w:val="000000"/>
          <w:sz w:val="24"/>
          <w:highlight w:val="white"/>
        </w:rPr>
        <w:t xml:space="preserve">. </w:t>
      </w:r>
      <w:r>
        <w:rPr>
          <w:rFonts w:hint="eastAsia" w:ascii="宋体" w:hAnsi="宋体"/>
          <w:b/>
          <w:color w:val="000000"/>
          <w:sz w:val="24"/>
          <w:highlight w:val="white"/>
        </w:rPr>
        <w:t xml:space="preserve">投标人代表</w:t>
      </w:r>
      <w:r>
        <w:rPr>
          <w:highlight w:val="white"/>
        </w:rPr>
      </w:r>
      <w:r/>
    </w:p>
    <w:p>
      <w:pPr>
        <w:pStyle w:val="856"/>
        <w:ind w:firstLine="484"/>
        <w:spacing w:line="360" w:lineRule="auto"/>
        <w:rPr>
          <w:rFonts w:hint="eastAsia" w:ascii="宋体" w:hAnsi="宋体"/>
          <w:color w:val="000000"/>
          <w:sz w:val="24"/>
          <w:highlight w:val="white"/>
        </w:rPr>
      </w:pPr>
      <w:r>
        <w:rPr>
          <w:rFonts w:hint="eastAsia" w:ascii="宋体" w:hAnsi="宋体"/>
          <w:color w:val="000000"/>
          <w:sz w:val="24"/>
          <w:highlight w:val="white"/>
        </w:rPr>
        <w:t xml:space="preserve">6.1</w:t>
      </w:r>
      <w:r>
        <w:rPr>
          <w:rFonts w:ascii="宋体" w:hAnsi="宋体"/>
          <w:color w:val="000000"/>
          <w:sz w:val="24"/>
          <w:highlight w:val="white"/>
        </w:rPr>
        <w:t xml:space="preserve">指全权代表投标</w:t>
      </w:r>
      <w:r>
        <w:rPr>
          <w:rFonts w:hint="eastAsia" w:ascii="宋体" w:hAnsi="宋体"/>
          <w:color w:val="000000"/>
          <w:sz w:val="24"/>
          <w:highlight w:val="white"/>
        </w:rPr>
        <w:t xml:space="preserve">人</w:t>
      </w:r>
      <w:r>
        <w:rPr>
          <w:rFonts w:ascii="宋体" w:hAnsi="宋体"/>
          <w:color w:val="000000"/>
          <w:sz w:val="24"/>
          <w:highlight w:val="white"/>
        </w:rPr>
        <w:t xml:space="preserve">参加投标活动并签署投标文件的人，如果投标</w:t>
      </w:r>
      <w:r>
        <w:rPr>
          <w:rFonts w:hint="eastAsia" w:ascii="宋体" w:hAnsi="宋体"/>
          <w:color w:val="000000"/>
          <w:sz w:val="24"/>
          <w:highlight w:val="white"/>
        </w:rPr>
        <w:t xml:space="preserve">人</w:t>
      </w:r>
      <w:r>
        <w:rPr>
          <w:rFonts w:ascii="宋体" w:hAnsi="宋体"/>
          <w:color w:val="000000"/>
          <w:sz w:val="24"/>
          <w:highlight w:val="white"/>
        </w:rPr>
        <w:t xml:space="preserve">代表不是法人代表，须持有《法人代表授权</w:t>
      </w:r>
      <w:r>
        <w:rPr>
          <w:rFonts w:hint="eastAsia" w:ascii="宋体" w:hAnsi="宋体"/>
          <w:color w:val="000000"/>
          <w:sz w:val="24"/>
          <w:highlight w:val="white"/>
        </w:rPr>
        <w:t xml:space="preserve">委托</w:t>
      </w:r>
      <w:r>
        <w:rPr>
          <w:rFonts w:ascii="宋体" w:hAnsi="宋体"/>
          <w:color w:val="000000"/>
          <w:sz w:val="24"/>
          <w:highlight w:val="white"/>
        </w:rPr>
        <w:t xml:space="preserve">书》（详见统一格式）</w:t>
      </w:r>
      <w:r>
        <w:rPr>
          <w:rFonts w:hint="eastAsia" w:ascii="宋体" w:hAnsi="宋体"/>
          <w:color w:val="000000"/>
          <w:sz w:val="24"/>
          <w:highlight w:val="white"/>
        </w:rPr>
        <w:t xml:space="preserve">。</w:t>
      </w:r>
      <w:r>
        <w:rPr>
          <w:highlight w:val="white"/>
        </w:rPr>
      </w:r>
      <w:r/>
    </w:p>
    <w:p>
      <w:pPr>
        <w:pStyle w:val="856"/>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7</w:t>
      </w:r>
      <w:r>
        <w:rPr>
          <w:rFonts w:ascii="宋体" w:hAnsi="宋体"/>
          <w:b/>
          <w:color w:val="000000"/>
          <w:sz w:val="24"/>
          <w:highlight w:val="white"/>
        </w:rPr>
        <w:t xml:space="preserve">. </w:t>
      </w:r>
      <w:r>
        <w:rPr>
          <w:rFonts w:hint="eastAsia" w:ascii="宋体" w:hAnsi="宋体"/>
          <w:b/>
          <w:color w:val="000000"/>
          <w:sz w:val="24"/>
          <w:highlight w:val="white"/>
        </w:rPr>
        <w:t xml:space="preserve">联合投标（本项目不接受联合体投标）</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接受联合体投标的，由两个或两个以上法人组成一个联合体以一个投标人的身份共同投标时，联合体各方均应当符合政府采购法第二十二条第一款规定的条件。同时还应符合以下要求：</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7.1联合体各方中至少应当有一方符合本招标文件规定的投标人资格条件的特定条件。</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w:t>
      </w:r>
      <w:r>
        <w:rPr>
          <w:rFonts w:ascii="宋体" w:hAnsi="宋体"/>
          <w:color w:val="000000"/>
          <w:sz w:val="24"/>
          <w:highlight w:val="white"/>
        </w:rPr>
        <w:t xml:space="preserve">.</w:t>
      </w:r>
      <w:r>
        <w:rPr>
          <w:rFonts w:hint="eastAsia" w:ascii="宋体" w:hAnsi="宋体"/>
          <w:color w:val="000000"/>
          <w:sz w:val="24"/>
          <w:highlight w:val="white"/>
        </w:rPr>
        <w:t xml:space="preserve">2联合体各方应签订联合投标协议（</w:t>
      </w:r>
      <w:r>
        <w:rPr>
          <w:rFonts w:ascii="宋体" w:hAnsi="宋体"/>
          <w:color w:val="000000"/>
          <w:sz w:val="24"/>
          <w:highlight w:val="white"/>
        </w:rPr>
        <w:t xml:space="preserve">详见统一格式)</w:t>
      </w:r>
      <w:r>
        <w:rPr>
          <w:rFonts w:hint="eastAsia" w:ascii="宋体" w:hAnsi="宋体"/>
          <w:color w:val="000000"/>
          <w:sz w:val="24"/>
          <w:highlight w:val="white"/>
        </w:rPr>
        <w:t xml:space="preserve">，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7</w:t>
      </w:r>
      <w:r>
        <w:rPr>
          <w:rFonts w:ascii="宋体" w:hAnsi="宋体"/>
          <w:color w:val="000000"/>
          <w:highlight w:val="white"/>
        </w:rPr>
        <w:t xml:space="preserve">.</w:t>
      </w:r>
      <w:r>
        <w:rPr>
          <w:rFonts w:hint="eastAsia" w:ascii="宋体" w:hAnsi="宋体"/>
          <w:color w:val="000000"/>
          <w:highlight w:val="white"/>
        </w:rPr>
        <w:t xml:space="preserve">3联合体各成员之间签订的联合体协议书应与投标文件一起递交。</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w:t>
      </w:r>
      <w:r>
        <w:rPr>
          <w:rFonts w:ascii="宋体" w:hAnsi="宋体"/>
          <w:color w:val="000000"/>
          <w:sz w:val="24"/>
          <w:highlight w:val="white"/>
        </w:rPr>
        <w:t xml:space="preserve">.</w:t>
      </w:r>
      <w:r>
        <w:rPr>
          <w:rFonts w:hint="eastAsia" w:ascii="宋体" w:hAnsi="宋体"/>
          <w:color w:val="000000"/>
          <w:sz w:val="24"/>
          <w:highlight w:val="white"/>
        </w:rPr>
        <w:t xml:space="preserve">4参加联合体的各成员不得再以自己名义单独投标，</w:t>
      </w:r>
      <w:r>
        <w:rPr>
          <w:rFonts w:ascii="宋体" w:hAnsi="宋体"/>
          <w:color w:val="000000"/>
          <w:sz w:val="24"/>
          <w:highlight w:val="white"/>
        </w:rPr>
        <w:t xml:space="preserve">也不得同时参加两个或两个以上</w:t>
      </w:r>
      <w:r>
        <w:rPr>
          <w:rFonts w:hint="eastAsia" w:ascii="宋体" w:hAnsi="宋体"/>
          <w:color w:val="000000"/>
          <w:sz w:val="24"/>
          <w:highlight w:val="white"/>
        </w:rPr>
        <w:t xml:space="preserve">的联合体投标。如有违反将取消该联合体各成员的投标资格。</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7.5联合体各方应当共同与采购人签订合同，就采购合同约定的事项对采购人承担连带责任。</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7.6 除非另有规定或说明，本文中“投标人”一词亦指联合体各成员。</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8</w:t>
      </w:r>
      <w:r>
        <w:rPr>
          <w:rFonts w:ascii="宋体" w:hAnsi="宋体"/>
          <w:b/>
          <w:color w:val="000000"/>
          <w:sz w:val="24"/>
          <w:highlight w:val="white"/>
        </w:rPr>
        <w:t xml:space="preserve">. </w:t>
      </w:r>
      <w:r>
        <w:rPr>
          <w:rFonts w:hint="eastAsia" w:ascii="宋体" w:hAnsi="宋体"/>
          <w:b/>
          <w:color w:val="000000"/>
          <w:sz w:val="24"/>
          <w:highlight w:val="white"/>
        </w:rPr>
        <w:t xml:space="preserve">投标费用</w:t>
      </w:r>
      <w:r>
        <w:rPr>
          <w:rFonts w:ascii="宋体" w:hAnsi="宋体"/>
          <w:b/>
          <w:color w:val="000000"/>
          <w:sz w:val="24"/>
          <w:highlight w:val="white"/>
        </w:rPr>
        <w:t xml:space="preserve"> </w:t>
      </w:r>
      <w:r>
        <w:rPr>
          <w:highlight w:val="white"/>
        </w:rPr>
      </w:r>
      <w:r/>
    </w:p>
    <w:p>
      <w:pPr>
        <w:pStyle w:val="856"/>
        <w:ind w:firstLine="502"/>
        <w:spacing w:line="360" w:lineRule="auto"/>
        <w:rPr>
          <w:rFonts w:ascii="宋体" w:hAnsi="宋体"/>
          <w:color w:val="000000"/>
          <w:sz w:val="24"/>
          <w:highlight w:val="white"/>
        </w:rPr>
      </w:pPr>
      <w:r>
        <w:rPr>
          <w:rFonts w:hint="eastAsia" w:ascii="宋体" w:hAnsi="宋体"/>
          <w:color w:val="000000"/>
          <w:sz w:val="24"/>
          <w:highlight w:val="white"/>
        </w:rPr>
        <w:t xml:space="preserve">8.1投标人应自行承担所有准备及参加投标的相关费用。不论投标结果如何，采购人和采购代理机构在任何情况下均无义务也无责任承担这些费用。</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三、</w:t>
      </w:r>
      <w:r>
        <w:rPr>
          <w:rFonts w:ascii="宋体" w:hAnsi="宋体"/>
          <w:b/>
          <w:color w:val="000000"/>
          <w:sz w:val="24"/>
          <w:highlight w:val="white"/>
        </w:rPr>
        <w:t xml:space="preserve"> </w:t>
      </w:r>
      <w:r>
        <w:rPr>
          <w:rFonts w:hint="eastAsia" w:ascii="宋体" w:hAnsi="宋体"/>
          <w:b/>
          <w:color w:val="000000"/>
          <w:sz w:val="24"/>
          <w:highlight w:val="white"/>
        </w:rPr>
        <w:t xml:space="preserve">招标文件说明</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9</w:t>
      </w:r>
      <w:r>
        <w:rPr>
          <w:rFonts w:ascii="宋体" w:hAnsi="宋体"/>
          <w:b/>
          <w:color w:val="000000"/>
          <w:sz w:val="24"/>
          <w:highlight w:val="white"/>
        </w:rPr>
        <w:t xml:space="preserve">. </w:t>
      </w:r>
      <w:r>
        <w:rPr>
          <w:rFonts w:hint="eastAsia" w:ascii="宋体" w:hAnsi="宋体"/>
          <w:b/>
          <w:color w:val="000000"/>
          <w:sz w:val="24"/>
          <w:highlight w:val="white"/>
        </w:rPr>
        <w:t xml:space="preserve">招标文件</w:t>
      </w:r>
      <w:r>
        <w:rPr>
          <w:highlight w:val="white"/>
        </w:rPr>
      </w:r>
      <w:r/>
    </w:p>
    <w:p>
      <w:pPr>
        <w:pStyle w:val="856"/>
        <w:ind w:firstLine="501"/>
        <w:spacing w:line="360" w:lineRule="auto"/>
        <w:rPr>
          <w:rFonts w:hint="eastAsia" w:ascii="宋体" w:hAnsi="宋体"/>
          <w:color w:val="000000"/>
          <w:sz w:val="24"/>
          <w:highlight w:val="white"/>
        </w:rPr>
      </w:pPr>
      <w:r>
        <w:rPr>
          <w:rFonts w:hint="eastAsia" w:ascii="宋体" w:hAnsi="宋体"/>
          <w:color w:val="000000"/>
          <w:sz w:val="24"/>
          <w:highlight w:val="white"/>
        </w:rPr>
        <w:t xml:space="preserve">9.1招标文件由招标文件目录所列内容组成，投标人报名确认后下载获取招标文件后，应仔细检查招标文件的所有内容，如有残缺等问题应在获取招标文件2日内向招标采购人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highlight w:val="white"/>
        </w:rPr>
      </w:r>
      <w:r/>
    </w:p>
    <w:p>
      <w:pPr>
        <w:pStyle w:val="856"/>
        <w:ind w:firstLine="501"/>
        <w:spacing w:line="360" w:lineRule="auto"/>
        <w:rPr>
          <w:rFonts w:hint="eastAsia" w:ascii="宋体" w:hAnsi="宋体"/>
          <w:color w:val="000000"/>
          <w:sz w:val="24"/>
          <w:highlight w:val="white"/>
        </w:rPr>
      </w:pPr>
      <w:r>
        <w:rPr>
          <w:rFonts w:hint="eastAsia" w:ascii="宋体" w:hAnsi="宋体"/>
          <w:color w:val="000000"/>
          <w:sz w:val="24"/>
          <w:highlight w:val="white"/>
        </w:rPr>
        <w:t xml:space="preserve">9.2 招标文件及其更正文件不是直接从采购代理机构处获得的，招标采购人对招标文件及其补遗的真实性、完整性不承担任何责任。</w:t>
      </w:r>
      <w:r>
        <w:rPr>
          <w:highlight w:val="white"/>
        </w:rPr>
      </w:r>
      <w:r/>
    </w:p>
    <w:p>
      <w:pPr>
        <w:pStyle w:val="856"/>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10.现场考察 </w:t>
      </w:r>
      <w:r>
        <w:rPr>
          <w:highlight w:val="white"/>
        </w:rPr>
      </w:r>
      <w:r/>
    </w:p>
    <w:p>
      <w:pPr>
        <w:pStyle w:val="856"/>
        <w:ind w:firstLine="501"/>
        <w:spacing w:line="360" w:lineRule="auto"/>
        <w:rPr>
          <w:rFonts w:hint="eastAsia" w:ascii="宋体" w:hAnsi="宋体"/>
          <w:color w:val="000000"/>
          <w:sz w:val="24"/>
          <w:highlight w:val="white"/>
        </w:rPr>
      </w:pPr>
      <w:r>
        <w:rPr>
          <w:rFonts w:hint="eastAsia" w:ascii="宋体" w:hAnsi="宋体"/>
          <w:color w:val="000000"/>
          <w:sz w:val="24"/>
          <w:highlight w:val="white"/>
        </w:rPr>
        <w:t xml:space="preserve">10</w:t>
      </w:r>
      <w:r>
        <w:rPr>
          <w:rFonts w:ascii="宋体" w:hAnsi="宋体"/>
          <w:color w:val="000000"/>
          <w:sz w:val="24"/>
          <w:highlight w:val="white"/>
        </w:rPr>
        <w:t xml:space="preserve">.1</w:t>
      </w:r>
      <w:r>
        <w:rPr>
          <w:rFonts w:hint="eastAsia" w:ascii="宋体" w:hAnsi="宋体"/>
          <w:color w:val="000000"/>
          <w:sz w:val="24"/>
          <w:highlight w:val="white"/>
        </w:rPr>
        <w:t xml:space="preserve">采购人或者采购代理机构可以在招标文件提供期限截止后，组织已依法获取招标文件的潜在投标人现场考察。组织现场考察的，应当在招标文件前附表中载明，或者在招标文件提供期限截止后以书面形式通知所有已报名的潜在投标人。</w:t>
      </w:r>
      <w:r>
        <w:rPr>
          <w:highlight w:val="white"/>
        </w:rPr>
      </w:r>
      <w:r/>
    </w:p>
    <w:p>
      <w:pPr>
        <w:pStyle w:val="856"/>
        <w:ind w:firstLine="501"/>
        <w:spacing w:line="360" w:lineRule="auto"/>
        <w:rPr>
          <w:rFonts w:ascii="宋体" w:hAnsi="宋体"/>
          <w:color w:val="000000"/>
          <w:sz w:val="24"/>
          <w:highlight w:val="white"/>
        </w:rPr>
      </w:pPr>
      <w:r>
        <w:rPr>
          <w:rFonts w:hint="eastAsia" w:ascii="宋体" w:hAnsi="宋体"/>
          <w:color w:val="000000"/>
          <w:sz w:val="24"/>
          <w:highlight w:val="white"/>
        </w:rPr>
        <w:t xml:space="preserve">10</w:t>
      </w:r>
      <w:r>
        <w:rPr>
          <w:rFonts w:ascii="宋体" w:hAnsi="宋体"/>
          <w:color w:val="000000"/>
          <w:sz w:val="24"/>
          <w:highlight w:val="white"/>
        </w:rPr>
        <w:t xml:space="preserve">.</w:t>
      </w:r>
      <w:r>
        <w:rPr>
          <w:rFonts w:hint="eastAsia" w:ascii="宋体" w:hAnsi="宋体"/>
          <w:color w:val="000000"/>
          <w:sz w:val="24"/>
          <w:highlight w:val="white"/>
        </w:rPr>
        <w:t xml:space="preserve">2投标人应规定对有关现场和周围环境进行考察，以获取编制投标文件和签署合同所需的信息。考察现场所发生的费用由投标人自己承担。</w:t>
      </w:r>
      <w:r>
        <w:rPr>
          <w:highlight w:val="white"/>
        </w:rPr>
      </w:r>
      <w:r/>
    </w:p>
    <w:p>
      <w:pPr>
        <w:pStyle w:val="862"/>
        <w:ind w:firstLine="600"/>
        <w:jc w:val="both"/>
        <w:spacing w:line="360" w:lineRule="auto"/>
        <w:rPr>
          <w:rFonts w:ascii="宋体" w:hAnsi="宋体"/>
          <w:color w:val="000000"/>
          <w:highlight w:val="white"/>
        </w:rPr>
      </w:pPr>
      <w:r>
        <w:rPr>
          <w:rFonts w:hint="eastAsia" w:ascii="宋体" w:hAnsi="宋体"/>
          <w:color w:val="000000"/>
          <w:highlight w:val="white"/>
        </w:rPr>
        <w:t xml:space="preserve">10</w:t>
      </w:r>
      <w:r>
        <w:rPr>
          <w:rFonts w:ascii="宋体" w:hAnsi="宋体"/>
          <w:color w:val="000000"/>
          <w:highlight w:val="white"/>
        </w:rPr>
        <w:t xml:space="preserve">.</w:t>
      </w:r>
      <w:r>
        <w:rPr>
          <w:rFonts w:hint="eastAsia" w:ascii="宋体" w:hAnsi="宋体"/>
          <w:color w:val="000000"/>
          <w:highlight w:val="white"/>
        </w:rPr>
        <w:t xml:space="preserve">3招标采购人向投标人提供的有关现场的资料和数据，是招标采购人现有的并认为能使投标人可利用的资料。招标采购人对投标人由此而做出的推论、理解和结论概不负责。</w:t>
      </w:r>
      <w:r>
        <w:rPr>
          <w:highlight w:val="white"/>
        </w:rPr>
      </w:r>
      <w:r/>
    </w:p>
    <w:p>
      <w:pPr>
        <w:pStyle w:val="862"/>
        <w:ind w:firstLine="600"/>
        <w:jc w:val="both"/>
        <w:spacing w:line="360" w:lineRule="auto"/>
        <w:rPr>
          <w:rFonts w:hint="eastAsia" w:ascii="宋体" w:hAnsi="宋体"/>
          <w:color w:val="000000"/>
          <w:highlight w:val="white"/>
        </w:rPr>
      </w:pPr>
      <w:r>
        <w:rPr>
          <w:rFonts w:hint="eastAsia" w:ascii="宋体" w:hAnsi="宋体"/>
          <w:color w:val="000000"/>
          <w:highlight w:val="white"/>
        </w:rPr>
        <w:t xml:space="preserve">10.4</w:t>
      </w:r>
      <w:r>
        <w:rPr>
          <w:rFonts w:ascii="宋体" w:hAnsi="宋体"/>
          <w:color w:val="000000"/>
          <w:highlight w:val="white"/>
        </w:rPr>
        <w:t xml:space="preserve">经</w:t>
      </w:r>
      <w:r>
        <w:rPr>
          <w:rFonts w:hint="eastAsia" w:ascii="宋体" w:hAnsi="宋体"/>
          <w:color w:val="000000"/>
          <w:highlight w:val="white"/>
        </w:rPr>
        <w:t xml:space="preserve">招标采购人</w:t>
      </w:r>
      <w:r>
        <w:rPr>
          <w:rFonts w:ascii="宋体" w:hAnsi="宋体"/>
          <w:color w:val="000000"/>
          <w:highlight w:val="white"/>
        </w:rPr>
        <w:t xml:space="preserve">允许，投标人可为</w:t>
      </w:r>
      <w:r>
        <w:rPr>
          <w:rFonts w:hint="eastAsia" w:ascii="宋体" w:hAnsi="宋体"/>
          <w:color w:val="000000"/>
          <w:highlight w:val="white"/>
        </w:rPr>
        <w:t xml:space="preserve">考察</w:t>
      </w:r>
      <w:r>
        <w:rPr>
          <w:rFonts w:ascii="宋体" w:hAnsi="宋体"/>
          <w:color w:val="000000"/>
          <w:highlight w:val="white"/>
        </w:rPr>
        <w:t xml:space="preserve">目的进入</w:t>
      </w:r>
      <w:r>
        <w:rPr>
          <w:rFonts w:hint="eastAsia" w:ascii="宋体" w:hAnsi="宋体"/>
          <w:color w:val="000000"/>
          <w:highlight w:val="white"/>
        </w:rPr>
        <w:t xml:space="preserve">招标采购人</w:t>
      </w:r>
      <w:r>
        <w:rPr>
          <w:rFonts w:ascii="宋体" w:hAnsi="宋体"/>
          <w:color w:val="000000"/>
          <w:highlight w:val="white"/>
        </w:rPr>
        <w:t xml:space="preserve">的项目现场，但投标人不得因此使</w:t>
      </w:r>
      <w:r>
        <w:rPr>
          <w:rFonts w:hint="eastAsia" w:ascii="宋体" w:hAnsi="宋体"/>
          <w:color w:val="000000"/>
          <w:highlight w:val="white"/>
        </w:rPr>
        <w:t xml:space="preserve">招标采购人</w:t>
      </w:r>
      <w:r>
        <w:rPr>
          <w:rFonts w:ascii="宋体" w:hAnsi="宋体"/>
          <w:color w:val="000000"/>
          <w:highlight w:val="white"/>
        </w:rPr>
        <w:t xml:space="preserve">承担有关的责任和蒙受损失。投标人应承担</w:t>
      </w:r>
      <w:r>
        <w:rPr>
          <w:rFonts w:hint="eastAsia" w:ascii="宋体" w:hAnsi="宋体"/>
          <w:color w:val="000000"/>
          <w:highlight w:val="white"/>
        </w:rPr>
        <w:t xml:space="preserve">考察</w:t>
      </w:r>
      <w:r>
        <w:rPr>
          <w:rFonts w:ascii="宋体" w:hAnsi="宋体"/>
          <w:color w:val="000000"/>
          <w:highlight w:val="white"/>
        </w:rPr>
        <w:t xml:space="preserve">现场的责任和风险。</w:t>
      </w:r>
      <w:r>
        <w:rPr>
          <w:highlight w:val="white"/>
        </w:rPr>
      </w:r>
      <w:r/>
    </w:p>
    <w:p>
      <w:pPr>
        <w:pStyle w:val="856"/>
        <w:ind w:firstLine="600"/>
        <w:spacing w:line="360" w:lineRule="auto"/>
        <w:rPr>
          <w:rFonts w:hint="eastAsia" w:ascii="宋体" w:hAnsi="宋体"/>
          <w:color w:val="000000"/>
          <w:sz w:val="24"/>
          <w:highlight w:val="white"/>
        </w:rPr>
      </w:pPr>
      <w:r>
        <w:rPr>
          <w:rFonts w:hint="eastAsia" w:ascii="宋体" w:hAnsi="宋体"/>
          <w:color w:val="000000"/>
          <w:sz w:val="24"/>
          <w:highlight w:val="white"/>
        </w:rPr>
        <w:t xml:space="preserve">10.5</w:t>
      </w:r>
      <w:r>
        <w:rPr>
          <w:rFonts w:ascii="宋体" w:hAnsi="宋体"/>
          <w:color w:val="000000"/>
          <w:sz w:val="24"/>
          <w:highlight w:val="white"/>
        </w:rPr>
        <w:t xml:space="preserve">投标人应在现场</w:t>
      </w:r>
      <w:r>
        <w:rPr>
          <w:rFonts w:hint="eastAsia" w:ascii="宋体" w:hAnsi="宋体"/>
          <w:color w:val="000000"/>
          <w:sz w:val="24"/>
          <w:highlight w:val="white"/>
        </w:rPr>
        <w:t xml:space="preserve">考察</w:t>
      </w:r>
      <w:r>
        <w:rPr>
          <w:rFonts w:ascii="宋体" w:hAnsi="宋体"/>
          <w:color w:val="000000"/>
          <w:sz w:val="24"/>
          <w:highlight w:val="white"/>
        </w:rPr>
        <w:t xml:space="preserve">时，熟悉现场及周围交通道路等情况，以获得一切可能影响其投标的直接资料。投标人中标后，不得以不完全了解现场情况为理由而向</w:t>
      </w:r>
      <w:r>
        <w:rPr>
          <w:rFonts w:hint="eastAsia" w:ascii="宋体" w:hAnsi="宋体"/>
          <w:color w:val="000000"/>
          <w:sz w:val="24"/>
          <w:highlight w:val="white"/>
        </w:rPr>
        <w:t xml:space="preserve">招标采购人</w:t>
      </w:r>
      <w:r>
        <w:rPr>
          <w:rFonts w:ascii="宋体" w:hAnsi="宋体"/>
          <w:color w:val="000000"/>
          <w:sz w:val="24"/>
          <w:highlight w:val="white"/>
        </w:rPr>
        <w:t xml:space="preserve">提出任何索赔的要求</w:t>
      </w:r>
      <w:r>
        <w:rPr>
          <w:rFonts w:hint="eastAsia" w:ascii="宋体" w:hAnsi="宋体"/>
          <w:color w:val="000000"/>
          <w:sz w:val="24"/>
          <w:highlight w:val="white"/>
        </w:rPr>
        <w:t xml:space="preserve">，</w:t>
      </w:r>
      <w:r>
        <w:rPr>
          <w:rFonts w:ascii="宋体" w:hAnsi="宋体"/>
          <w:color w:val="000000"/>
          <w:sz w:val="24"/>
          <w:highlight w:val="white"/>
        </w:rPr>
        <w:t xml:space="preserve">对此</w:t>
      </w:r>
      <w:r>
        <w:rPr>
          <w:rFonts w:hint="eastAsia" w:ascii="宋体" w:hAnsi="宋体"/>
          <w:color w:val="000000"/>
          <w:sz w:val="24"/>
          <w:highlight w:val="white"/>
        </w:rPr>
        <w:t xml:space="preserve">招标采购人</w:t>
      </w:r>
      <w:r>
        <w:rPr>
          <w:rFonts w:ascii="宋体" w:hAnsi="宋体"/>
          <w:color w:val="000000"/>
          <w:sz w:val="24"/>
          <w:highlight w:val="white"/>
        </w:rPr>
        <w:t xml:space="preserve">不承担任何责任并将不作任何答复与考虑。</w:t>
      </w:r>
      <w:r>
        <w:rPr>
          <w:highlight w:val="white"/>
        </w:rPr>
      </w:r>
      <w:r/>
    </w:p>
    <w:p>
      <w:pPr>
        <w:pStyle w:val="856"/>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11</w:t>
      </w:r>
      <w:r>
        <w:rPr>
          <w:rFonts w:ascii="宋体" w:hAnsi="宋体"/>
          <w:b/>
          <w:color w:val="000000"/>
          <w:sz w:val="24"/>
          <w:highlight w:val="white"/>
        </w:rPr>
        <w:t xml:space="preserve">.</w:t>
      </w:r>
      <w:r>
        <w:rPr>
          <w:rFonts w:hint="eastAsia" w:ascii="宋体" w:hAnsi="宋体"/>
          <w:b/>
          <w:color w:val="000000"/>
          <w:sz w:val="24"/>
          <w:highlight w:val="white"/>
        </w:rPr>
        <w:t xml:space="preserve">投标答疑</w:t>
      </w:r>
      <w:r>
        <w:rPr>
          <w:highlight w:val="white"/>
        </w:rPr>
      </w:r>
      <w:r/>
    </w:p>
    <w:p>
      <w:pPr>
        <w:pStyle w:val="856"/>
        <w:ind w:firstLine="482"/>
        <w:spacing w:line="360" w:lineRule="auto"/>
        <w:rPr>
          <w:rFonts w:hint="eastAsia" w:ascii="宋体" w:hAnsi="宋体"/>
          <w:bCs/>
          <w:color w:val="000000"/>
          <w:sz w:val="24"/>
          <w:highlight w:val="white"/>
        </w:rPr>
      </w:pPr>
      <w:r>
        <w:rPr>
          <w:rFonts w:hint="eastAsia" w:ascii="宋体" w:hAnsi="宋体"/>
          <w:b/>
          <w:color w:val="000000"/>
          <w:sz w:val="24"/>
          <w:highlight w:val="white"/>
        </w:rPr>
        <w:t xml:space="preserve">  </w:t>
      </w:r>
      <w:r>
        <w:rPr>
          <w:rFonts w:hint="eastAsia" w:ascii="宋体" w:hAnsi="宋体"/>
          <w:bCs/>
          <w:color w:val="000000"/>
          <w:sz w:val="24"/>
          <w:highlight w:val="white"/>
        </w:rPr>
        <w:t xml:space="preserve">11</w:t>
      </w:r>
      <w:r>
        <w:rPr>
          <w:rFonts w:ascii="宋体" w:hAnsi="宋体"/>
          <w:bCs/>
          <w:color w:val="000000"/>
          <w:sz w:val="24"/>
          <w:highlight w:val="white"/>
        </w:rPr>
        <w:t xml:space="preserve">.</w:t>
      </w:r>
      <w:r>
        <w:rPr>
          <w:rFonts w:hint="eastAsia" w:ascii="宋体" w:hAnsi="宋体"/>
          <w:bCs/>
          <w:color w:val="000000"/>
          <w:sz w:val="24"/>
          <w:highlight w:val="white"/>
        </w:rPr>
        <w:t xml:space="preserve">1</w:t>
      </w:r>
      <w:r>
        <w:rPr>
          <w:rFonts w:hint="eastAsia" w:ascii="宋体" w:hAnsi="宋体"/>
          <w:color w:val="000000"/>
          <w:sz w:val="24"/>
          <w:highlight w:val="white"/>
        </w:rPr>
        <w:t xml:space="preserve">投标人如有疑问需要澄清，可通过公告中的联系方式及时提出，采购人或采购代理机构将予以解答，但答复内容不得涉及商业秘密。</w:t>
      </w:r>
      <w:r>
        <w:rPr>
          <w:highlight w:val="white"/>
        </w:rPr>
      </w:r>
      <w:r/>
    </w:p>
    <w:p>
      <w:pPr>
        <w:pStyle w:val="856"/>
        <w:ind w:firstLine="120"/>
        <w:spacing w:line="360" w:lineRule="auto"/>
        <w:rPr>
          <w:rFonts w:hint="eastAsia" w:ascii="宋体" w:hAnsi="宋体"/>
          <w:bCs/>
          <w:color w:val="000000"/>
          <w:sz w:val="24"/>
          <w:highlight w:val="white"/>
        </w:rPr>
      </w:pPr>
      <w:r>
        <w:rPr>
          <w:rFonts w:hint="eastAsia" w:ascii="宋体" w:hAnsi="宋体"/>
          <w:bCs/>
          <w:color w:val="000000"/>
          <w:sz w:val="24"/>
          <w:highlight w:val="white"/>
        </w:rPr>
      </w:r>
      <w:r>
        <w:rPr>
          <w:highlight w:val="white"/>
        </w:rPr>
      </w:r>
      <w:r/>
    </w:p>
    <w:p>
      <w:pPr>
        <w:pStyle w:val="856"/>
        <w:ind w:firstLine="48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11.3迟于前附表规定</w:t>
      </w:r>
      <w:r>
        <w:rPr>
          <w:rFonts w:ascii="宋体" w:hAnsi="宋体"/>
          <w:bCs/>
          <w:color w:val="000000"/>
          <w:sz w:val="24"/>
          <w:highlight w:val="white"/>
        </w:rPr>
        <w:t xml:space="preserve">时间</w:t>
      </w:r>
      <w:r>
        <w:rPr>
          <w:rFonts w:hint="eastAsia" w:ascii="宋体" w:hAnsi="宋体"/>
          <w:bCs/>
          <w:color w:val="000000"/>
          <w:sz w:val="24"/>
          <w:highlight w:val="white"/>
        </w:rPr>
        <w:t xml:space="preserve">的询问或提交的疑问或未在</w:t>
      </w:r>
      <w:r>
        <w:rPr>
          <w:rFonts w:hint="eastAsia" w:ascii="宋体" w:hAnsi="宋体"/>
          <w:color w:val="000000"/>
          <w:sz w:val="24"/>
          <w:highlight w:val="white"/>
        </w:rPr>
        <w:t xml:space="preserve">开标前答疑会提出的</w:t>
      </w:r>
      <w:r>
        <w:rPr>
          <w:rFonts w:hint="eastAsia" w:ascii="宋体" w:hAnsi="宋体"/>
          <w:bCs/>
          <w:color w:val="000000"/>
          <w:sz w:val="24"/>
          <w:highlight w:val="white"/>
        </w:rPr>
        <w:t xml:space="preserve">，采购人和采购代理机构有权拒绝回答，也不承担由此带来的对投标人投标结果的影响。</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12</w:t>
      </w:r>
      <w:r>
        <w:rPr>
          <w:rFonts w:ascii="宋体" w:hAnsi="宋体"/>
          <w:b/>
          <w:color w:val="000000"/>
          <w:sz w:val="24"/>
          <w:highlight w:val="white"/>
        </w:rPr>
        <w:t xml:space="preserve">. </w:t>
      </w:r>
      <w:r>
        <w:rPr>
          <w:rFonts w:hint="eastAsia" w:ascii="宋体" w:hAnsi="宋体"/>
          <w:b/>
          <w:color w:val="000000"/>
          <w:sz w:val="24"/>
          <w:highlight w:val="white"/>
        </w:rPr>
        <w:t xml:space="preserve">招标文件的澄清和修改</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bCs/>
          <w:color w:val="000000"/>
          <w:sz w:val="24"/>
          <w:highlight w:val="white"/>
        </w:rPr>
        <w:t xml:space="preserve">12.1</w:t>
      </w:r>
      <w:r>
        <w:rPr>
          <w:rFonts w:hint="eastAsia" w:ascii="宋体" w:hAnsi="宋体"/>
          <w:color w:val="000000"/>
          <w:sz w:val="24"/>
          <w:highlight w:val="white"/>
        </w:rPr>
        <w:t xml:space="preserve">采购人或者采购代理机构可以对已发出的招标文件、投标邀请书进行必要的澄清或者修改，但不得改变采购标的和资格条件。澄清或者修改在苏州市政府采购网上发布澄清公告。澄清或者修改的内容为招标文件、投标邀请书的组成部分</w:t>
      </w:r>
      <w:r>
        <w:rPr>
          <w:rFonts w:hint="eastAsia" w:ascii="宋体" w:hAnsi="宋体"/>
          <w:bCs/>
          <w:color w:val="000000"/>
          <w:sz w:val="24"/>
          <w:highlight w:val="white"/>
        </w:rPr>
        <w:t xml:space="preserve">，对投标人起约束作用</w:t>
      </w:r>
      <w:r>
        <w:rPr>
          <w:rFonts w:hint="eastAsia" w:ascii="宋体" w:hAnsi="宋体"/>
          <w:color w:val="000000"/>
          <w:sz w:val="24"/>
          <w:highlight w:val="white"/>
        </w:rPr>
        <w:t xml:space="preserve">。</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bCs/>
          <w:color w:val="000000"/>
          <w:sz w:val="24"/>
          <w:highlight w:val="white"/>
        </w:rPr>
        <w:t xml:space="preserve">12.2</w:t>
      </w:r>
      <w:r>
        <w:rPr>
          <w:rFonts w:hint="eastAsia" w:ascii="宋体" w:hAnsi="宋体"/>
          <w:color w:val="000000"/>
          <w:sz w:val="24"/>
          <w:highlight w:val="whit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highlight w:val="white"/>
        </w:rPr>
      </w:r>
      <w:r/>
    </w:p>
    <w:p>
      <w:pPr>
        <w:pStyle w:val="856"/>
        <w:ind w:firstLine="420"/>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12.3招标文件的更正（含澄清、修改等）内容与原招标文件</w:t>
      </w:r>
      <w:r>
        <w:rPr>
          <w:rFonts w:ascii="宋体" w:hAnsi="宋体"/>
          <w:bCs/>
          <w:color w:val="000000"/>
          <w:sz w:val="24"/>
          <w:highlight w:val="white"/>
        </w:rPr>
        <w:t xml:space="preserve">在同一内容</w:t>
      </w:r>
      <w:r>
        <w:rPr>
          <w:rFonts w:hint="eastAsia" w:ascii="宋体" w:hAnsi="宋体"/>
          <w:bCs/>
          <w:color w:val="000000"/>
          <w:sz w:val="24"/>
          <w:highlight w:val="white"/>
        </w:rPr>
        <w:t xml:space="preserve">上表述不一致时，以发出日期最接近开标时间的公告为准。</w:t>
      </w:r>
      <w:r>
        <w:rPr>
          <w:highlight w:val="white"/>
        </w:rPr>
      </w:r>
      <w:r/>
    </w:p>
    <w:p>
      <w:pPr>
        <w:pStyle w:val="856"/>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四、</w:t>
      </w:r>
      <w:r>
        <w:rPr>
          <w:rFonts w:ascii="宋体" w:hAnsi="宋体"/>
          <w:b/>
          <w:color w:val="000000"/>
          <w:sz w:val="24"/>
          <w:highlight w:val="white"/>
        </w:rPr>
        <w:t xml:space="preserve"> </w:t>
      </w:r>
      <w:r>
        <w:rPr>
          <w:rFonts w:hint="eastAsia" w:ascii="宋体" w:hAnsi="宋体"/>
          <w:b/>
          <w:color w:val="000000"/>
          <w:sz w:val="24"/>
          <w:highlight w:val="white"/>
        </w:rPr>
        <w:t xml:space="preserve">投标文件说明</w:t>
      </w:r>
      <w:r>
        <w:rPr>
          <w:highlight w:val="white"/>
        </w:rPr>
      </w:r>
      <w:r/>
    </w:p>
    <w:p>
      <w:pPr>
        <w:pStyle w:val="856"/>
        <w:spacing w:line="360" w:lineRule="auto"/>
        <w:rPr>
          <w:rFonts w:ascii="宋体" w:hAnsi="宋体"/>
          <w:b/>
          <w:color w:val="000000"/>
          <w:sz w:val="24"/>
          <w:highlight w:val="white"/>
        </w:rPr>
      </w:pPr>
      <w:r>
        <w:rPr>
          <w:rFonts w:ascii="宋体" w:hAnsi="宋体"/>
          <w:b/>
          <w:color w:val="000000"/>
          <w:sz w:val="24"/>
          <w:highlight w:val="white"/>
        </w:rPr>
        <w:t xml:space="preserve">1</w:t>
      </w:r>
      <w:r>
        <w:rPr>
          <w:rFonts w:hint="eastAsia" w:ascii="宋体" w:hAnsi="宋体"/>
          <w:b/>
          <w:color w:val="000000"/>
          <w:sz w:val="24"/>
          <w:highlight w:val="white"/>
        </w:rPr>
        <w:t xml:space="preserve">3</w:t>
      </w:r>
      <w:r>
        <w:rPr>
          <w:rFonts w:ascii="宋体" w:hAnsi="宋体"/>
          <w:b/>
          <w:color w:val="000000"/>
          <w:sz w:val="24"/>
          <w:highlight w:val="white"/>
        </w:rPr>
        <w:t xml:space="preserve">. </w:t>
      </w:r>
      <w:r>
        <w:rPr>
          <w:rFonts w:hint="eastAsia" w:ascii="宋体" w:hAnsi="宋体"/>
          <w:b/>
          <w:color w:val="000000"/>
          <w:sz w:val="24"/>
          <w:highlight w:val="white"/>
        </w:rPr>
        <w:t xml:space="preserve">投标文件计量单位和使用文字</w:t>
      </w:r>
      <w:r>
        <w:rPr>
          <w:highlight w:val="white"/>
        </w:rPr>
      </w:r>
      <w:r/>
    </w:p>
    <w:p>
      <w:pPr>
        <w:pStyle w:val="862"/>
        <w:ind w:firstLine="501"/>
        <w:jc w:val="both"/>
        <w:spacing w:line="360" w:lineRule="auto"/>
        <w:rPr>
          <w:rFonts w:hint="eastAsia" w:ascii="宋体" w:hAnsi="宋体"/>
          <w:color w:val="000000"/>
          <w:highlight w:val="white"/>
        </w:rPr>
      </w:pPr>
      <w:r>
        <w:rPr>
          <w:rFonts w:hint="eastAsia" w:ascii="宋体" w:hAnsi="宋体"/>
          <w:color w:val="000000"/>
          <w:highlight w:val="white"/>
        </w:rPr>
        <w:t xml:space="preserve">13.1投标文件中所使用的计量单位，除招标文件中有特殊要求外，均</w:t>
      </w:r>
      <w:r>
        <w:rPr>
          <w:rFonts w:ascii="宋体" w:hAnsi="宋体"/>
          <w:color w:val="000000"/>
          <w:highlight w:val="white"/>
        </w:rPr>
        <w:t xml:space="preserve">应使用中华人民共和国法定计量单位</w:t>
      </w:r>
      <w:r>
        <w:rPr>
          <w:rFonts w:hint="eastAsia" w:ascii="宋体" w:hAnsi="宋体"/>
          <w:color w:val="000000"/>
          <w:highlight w:val="white"/>
        </w:rPr>
        <w:t xml:space="preserve">。 </w:t>
      </w:r>
      <w:r>
        <w:rPr>
          <w:highlight w:val="white"/>
        </w:rPr>
      </w:r>
      <w:r/>
    </w:p>
    <w:p>
      <w:pPr>
        <w:pStyle w:val="856"/>
        <w:ind w:firstLine="501"/>
        <w:spacing w:line="360" w:lineRule="auto"/>
        <w:rPr>
          <w:rFonts w:hint="eastAsia" w:ascii="宋体" w:hAnsi="宋体"/>
          <w:color w:val="000000"/>
          <w:sz w:val="24"/>
          <w:highlight w:val="white"/>
        </w:rPr>
      </w:pPr>
      <w:r>
        <w:rPr>
          <w:rFonts w:hint="eastAsia" w:ascii="宋体" w:hAnsi="宋体"/>
          <w:color w:val="000000"/>
          <w:sz w:val="24"/>
          <w:highlight w:val="white"/>
        </w:rPr>
        <w:t xml:space="preserve">13.2投标文件应使用中文编制，投标文件中必须使用其他文字的，必须附有中文译本，且以中文译本为准。对于未附有中文译本和中文译本不准确的投标文件可能引起的对投标人不利的后果，招标采购人概不负责。</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1</w:t>
      </w:r>
      <w:bookmarkStart w:id="4" w:name="_Toc217446047"/>
      <w:r>
        <w:rPr>
          <w:rFonts w:hint="eastAsia" w:ascii="宋体" w:hAnsi="宋体"/>
          <w:b/>
          <w:color w:val="000000"/>
          <w:sz w:val="24"/>
          <w:highlight w:val="white"/>
        </w:rPr>
        <w:t xml:space="preserve">4</w:t>
      </w:r>
      <w:r>
        <w:rPr>
          <w:rFonts w:ascii="宋体" w:hAnsi="宋体"/>
          <w:b/>
          <w:color w:val="000000"/>
          <w:sz w:val="24"/>
          <w:highlight w:val="white"/>
        </w:rPr>
        <w:t xml:space="preserve">.</w:t>
      </w:r>
      <w:r>
        <w:rPr>
          <w:rFonts w:hint="eastAsia" w:ascii="宋体" w:hAnsi="宋体"/>
          <w:b/>
          <w:color w:val="000000"/>
          <w:sz w:val="24"/>
          <w:highlight w:val="white"/>
        </w:rPr>
        <w:t xml:space="preserve"> 知识产权</w:t>
      </w:r>
      <w:bookmarkEnd w:id="4"/>
      <w:r>
        <w:rPr>
          <w:highlight w:val="white"/>
        </w:rPr>
      </w:r>
      <w:r/>
    </w:p>
    <w:p>
      <w:pPr>
        <w:pStyle w:val="862"/>
        <w:ind w:firstLine="501"/>
        <w:jc w:val="both"/>
        <w:spacing w:line="360" w:lineRule="auto"/>
        <w:rPr>
          <w:rFonts w:hint="eastAsia" w:ascii="宋体" w:hAnsi="宋体"/>
          <w:color w:val="000000"/>
          <w:highlight w:val="white"/>
        </w:rPr>
      </w:pPr>
      <w:r>
        <w:rPr>
          <w:rFonts w:ascii="宋体" w:hAnsi="宋体"/>
          <w:color w:val="000000"/>
          <w:highlight w:val="white"/>
        </w:rPr>
        <w:t xml:space="preserve">1</w:t>
      </w:r>
      <w:r>
        <w:rPr>
          <w:rFonts w:hint="eastAsia" w:ascii="宋体" w:hAnsi="宋体"/>
          <w:color w:val="000000"/>
          <w:highlight w:val="white"/>
        </w:rPr>
        <w:t xml:space="preserve">4</w:t>
      </w:r>
      <w:r>
        <w:rPr>
          <w:rFonts w:ascii="宋体" w:hAnsi="宋体"/>
          <w:color w:val="000000"/>
          <w:highlight w:val="white"/>
        </w:rPr>
        <w:t xml:space="preserve">.1</w:t>
      </w:r>
      <w:r>
        <w:rPr>
          <w:rFonts w:hint="eastAsia" w:ascii="宋体" w:hAnsi="宋体"/>
          <w:color w:val="000000"/>
          <w:highlight w:val="white"/>
        </w:rPr>
        <w:t xml:space="preserve">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white"/>
        </w:rPr>
      </w:r>
      <w:r/>
    </w:p>
    <w:p>
      <w:pPr>
        <w:pStyle w:val="856"/>
        <w:spacing w:line="360" w:lineRule="auto"/>
        <w:rPr>
          <w:rFonts w:hint="eastAsia" w:ascii="宋体" w:hAnsi="宋体"/>
          <w:b/>
          <w:color w:val="000000"/>
          <w:sz w:val="24"/>
          <w:highlight w:val="white"/>
        </w:rPr>
      </w:pPr>
      <w:r>
        <w:rPr>
          <w:rFonts w:ascii="宋体" w:hAnsi="宋体"/>
          <w:b/>
          <w:color w:val="000000"/>
          <w:sz w:val="24"/>
          <w:highlight w:val="white"/>
        </w:rPr>
        <w:t xml:space="preserve">1</w:t>
      </w:r>
      <w:r>
        <w:rPr>
          <w:rFonts w:hint="eastAsia" w:ascii="宋体" w:hAnsi="宋体"/>
          <w:b/>
          <w:color w:val="000000"/>
          <w:sz w:val="24"/>
          <w:highlight w:val="white"/>
        </w:rPr>
        <w:t xml:space="preserve">5</w:t>
      </w:r>
      <w:r>
        <w:rPr>
          <w:rFonts w:ascii="宋体" w:hAnsi="宋体"/>
          <w:b/>
          <w:color w:val="000000"/>
          <w:sz w:val="24"/>
          <w:highlight w:val="white"/>
        </w:rPr>
        <w:t xml:space="preserve">. </w:t>
      </w:r>
      <w:r>
        <w:rPr>
          <w:rFonts w:hint="eastAsia" w:ascii="宋体" w:hAnsi="宋体"/>
          <w:b/>
          <w:color w:val="000000"/>
          <w:sz w:val="24"/>
          <w:highlight w:val="white"/>
        </w:rPr>
        <w:t xml:space="preserve">投标文件的组成</w:t>
      </w:r>
      <w:r>
        <w:rPr>
          <w:highlight w:val="white"/>
        </w:rPr>
      </w:r>
      <w:r/>
    </w:p>
    <w:p>
      <w:pPr>
        <w:pStyle w:val="909"/>
        <w:ind w:firstLine="470"/>
        <w:spacing w:line="360" w:lineRule="auto"/>
        <w:tabs>
          <w:tab w:val="left" w:pos="-720" w:leader="none"/>
        </w:tabs>
        <w:rPr>
          <w:rFonts w:hint="eastAsia"/>
          <w:b/>
          <w:bCs/>
          <w:color w:val="000000"/>
          <w:highlight w:val="white"/>
        </w:rPr>
      </w:pPr>
      <w:r>
        <w:rPr>
          <w:rFonts w:hint="eastAsia"/>
          <w:b/>
          <w:bCs/>
          <w:color w:val="000000"/>
          <w:highlight w:val="white"/>
          <w:lang w:eastAsia="zh-CN"/>
        </w:rPr>
        <w:t xml:space="preserve">基本目录：</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val="en-US" w:eastAsia="zh-CN"/>
        </w:rPr>
        <w:t xml:space="preserve">15.1封面</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val="en-US" w:eastAsia="zh-CN"/>
        </w:rPr>
        <w:t xml:space="preserve">15.2</w:t>
      </w:r>
      <w:r>
        <w:rPr>
          <w:rFonts w:hint="eastAsia"/>
          <w:color w:val="000000"/>
          <w:highlight w:val="white"/>
          <w:lang w:eastAsia="zh-CN"/>
        </w:rPr>
        <w:t xml:space="preserve">《开标一览表》</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w:t>
      </w:r>
      <w:r>
        <w:rPr>
          <w:rFonts w:hint="eastAsia"/>
          <w:color w:val="000000"/>
          <w:highlight w:val="white"/>
          <w:lang w:val="en-US" w:eastAsia="zh-CN"/>
        </w:rPr>
        <w:t xml:space="preserve">3</w:t>
      </w:r>
      <w:r>
        <w:rPr>
          <w:rFonts w:hint="eastAsia"/>
          <w:color w:val="000000"/>
          <w:highlight w:val="white"/>
          <w:lang w:eastAsia="zh-CN"/>
        </w:rPr>
        <w:t xml:space="preserve">法定代表人授权委托书（如有授权，详见投标文件格式）；</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w:t>
      </w:r>
      <w:r>
        <w:rPr>
          <w:rFonts w:hint="eastAsia"/>
          <w:color w:val="000000"/>
          <w:highlight w:val="white"/>
          <w:lang w:val="en-US" w:eastAsia="zh-CN"/>
        </w:rPr>
        <w:t xml:space="preserve">.4</w:t>
      </w:r>
      <w:r>
        <w:rPr>
          <w:rFonts w:hint="eastAsia"/>
          <w:color w:val="000000"/>
          <w:highlight w:val="white"/>
          <w:lang w:eastAsia="zh-CN"/>
        </w:rPr>
        <w:t xml:space="preserve"> 投标人法定代表人身份证扫描件、授权委托人身份证扫描件；</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w:t>
      </w:r>
      <w:r>
        <w:rPr>
          <w:rFonts w:hint="eastAsia"/>
          <w:color w:val="000000"/>
          <w:highlight w:val="white"/>
          <w:lang w:val="en-US" w:eastAsia="zh-CN"/>
        </w:rPr>
        <w:t xml:space="preserve">5</w:t>
      </w:r>
      <w:r>
        <w:rPr>
          <w:rFonts w:hint="eastAsia"/>
          <w:color w:val="000000"/>
          <w:highlight w:val="white"/>
          <w:lang w:eastAsia="zh-CN"/>
        </w:rPr>
        <w:t xml:space="preserve">投标人基本情况表（详见投标文件格式）；</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w:t>
      </w:r>
      <w:r>
        <w:rPr>
          <w:rFonts w:hint="eastAsia"/>
          <w:color w:val="000000"/>
          <w:highlight w:val="white"/>
          <w:lang w:val="en-US" w:eastAsia="zh-CN"/>
        </w:rPr>
        <w:t xml:space="preserve">6拟用于本项目人员名单</w:t>
      </w:r>
      <w:r>
        <w:rPr>
          <w:rFonts w:hint="eastAsia"/>
          <w:color w:val="000000"/>
          <w:highlight w:val="white"/>
          <w:lang w:eastAsia="zh-CN"/>
        </w:rPr>
        <w:t xml:space="preserve">；</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w:t>
      </w:r>
      <w:r>
        <w:rPr>
          <w:rFonts w:hint="eastAsia"/>
          <w:color w:val="000000"/>
          <w:highlight w:val="white"/>
          <w:lang w:val="en-US" w:eastAsia="zh-CN"/>
        </w:rPr>
        <w:t xml:space="preserve">7</w:t>
      </w:r>
      <w:r>
        <w:rPr>
          <w:rFonts w:hint="eastAsia"/>
          <w:color w:val="000000"/>
          <w:highlight w:val="white"/>
          <w:lang w:eastAsia="zh-CN"/>
        </w:rPr>
        <w:t xml:space="preserve">投标单位独立承担的已完成类似项目的证明材料；</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val="en-US" w:eastAsia="zh-CN"/>
        </w:rPr>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w:t>
      </w:r>
      <w:r>
        <w:rPr>
          <w:rFonts w:hint="eastAsia"/>
          <w:color w:val="000000"/>
          <w:highlight w:val="white"/>
          <w:lang w:val="en-US" w:eastAsia="zh-CN"/>
        </w:rPr>
        <w:t xml:space="preserve">8设</w:t>
      </w:r>
      <w:r>
        <w:rPr>
          <w:rFonts w:hint="eastAsia"/>
          <w:color w:val="000000"/>
          <w:highlight w:val="white"/>
          <w:lang w:eastAsia="zh-CN"/>
        </w:rPr>
        <w:t xml:space="preserve">备配置清单表（含</w:t>
      </w:r>
      <w:r>
        <w:rPr>
          <w:rFonts w:hint="eastAsia" w:ascii="宋体" w:hAnsi="宋体"/>
          <w:color w:val="000000"/>
          <w:highlight w:val="white"/>
          <w:lang w:eastAsia="zh-CN"/>
        </w:rPr>
        <w:t xml:space="preserve">投标货物数量、规格、品牌型号、性能、产地、技术指标说明与描述、质量要求、交货期说明</w:t>
      </w:r>
      <w:r>
        <w:rPr>
          <w:rFonts w:hint="eastAsia"/>
          <w:color w:val="000000"/>
          <w:highlight w:val="white"/>
          <w:lang w:eastAsia="zh-CN"/>
        </w:rPr>
        <w:t xml:space="preserve">等）；</w:t>
      </w:r>
      <w:r>
        <w:rPr>
          <w:highlight w:val="white"/>
        </w:rPr>
      </w:r>
      <w:r/>
    </w:p>
    <w:p>
      <w:pPr>
        <w:pStyle w:val="909"/>
        <w:ind w:firstLine="468"/>
        <w:spacing w:line="360" w:lineRule="auto"/>
        <w:tabs>
          <w:tab w:val="left" w:pos="-720" w:leader="none"/>
        </w:tabs>
        <w:rPr>
          <w:color w:val="000000"/>
          <w:highlight w:val="white"/>
        </w:rPr>
      </w:pPr>
      <w:r>
        <w:rPr>
          <w:rFonts w:hint="eastAsia"/>
          <w:color w:val="000000"/>
          <w:highlight w:val="white"/>
          <w:lang w:val="en-US" w:eastAsia="zh-CN"/>
        </w:rPr>
        <w:t xml:space="preserve">15.9技</w:t>
      </w:r>
      <w:r>
        <w:rPr>
          <w:rFonts w:hint="eastAsia"/>
          <w:color w:val="000000"/>
          <w:highlight w:val="white"/>
          <w:lang w:eastAsia="zh-CN"/>
        </w:rPr>
        <w:t xml:space="preserve">术规格偏离表（详见投标文件格式）；</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w:t>
      </w:r>
      <w:r>
        <w:rPr>
          <w:rFonts w:hint="eastAsia"/>
          <w:color w:val="000000"/>
          <w:highlight w:val="white"/>
          <w:lang w:val="en-US" w:eastAsia="zh-CN"/>
        </w:rPr>
        <w:t xml:space="preserve">10</w:t>
      </w:r>
      <w:r>
        <w:rPr>
          <w:rFonts w:hint="eastAsia"/>
          <w:color w:val="000000"/>
          <w:highlight w:val="white"/>
          <w:lang w:eastAsia="zh-CN"/>
        </w:rPr>
        <w:t xml:space="preserve">针对本次项目的设备</w:t>
      </w:r>
      <w:bookmarkStart w:id="5" w:name="_Hlk180360218"/>
      <w:r>
        <w:rPr>
          <w:rFonts w:hint="eastAsia"/>
          <w:color w:val="000000"/>
          <w:highlight w:val="white"/>
          <w:lang w:val="en-US" w:eastAsia="zh-CN"/>
        </w:rPr>
        <w:t xml:space="preserve">供货安装</w:t>
      </w:r>
      <w:r>
        <w:rPr>
          <w:rFonts w:hint="eastAsia"/>
          <w:color w:val="000000"/>
          <w:highlight w:val="white"/>
          <w:lang w:eastAsia="zh-CN"/>
        </w:rPr>
        <w:t xml:space="preserve">实施方案</w:t>
      </w:r>
      <w:bookmarkEnd w:id="5"/>
      <w:r>
        <w:rPr>
          <w:rFonts w:hint="eastAsia"/>
          <w:color w:val="000000"/>
          <w:highlight w:val="white"/>
          <w:lang w:eastAsia="zh-CN"/>
        </w:rPr>
        <w:t xml:space="preserve">，内容包括但不限于设备供货、</w:t>
      </w:r>
      <w:r>
        <w:rPr>
          <w:rFonts w:hint="eastAsia"/>
          <w:color w:val="000000"/>
          <w:highlight w:val="white"/>
          <w:lang w:val="en-US" w:eastAsia="zh-CN"/>
        </w:rPr>
        <w:t xml:space="preserve">安装、</w:t>
      </w:r>
      <w:r>
        <w:rPr>
          <w:rFonts w:hint="eastAsia"/>
          <w:color w:val="000000"/>
          <w:highlight w:val="white"/>
          <w:lang w:eastAsia="zh-CN"/>
        </w:rPr>
        <w:t xml:space="preserve">验收方案（需具体说明交货进度计划、验收的方案等内容）；</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w:t>
      </w:r>
      <w:r>
        <w:rPr>
          <w:rFonts w:hint="eastAsia"/>
          <w:color w:val="000000"/>
          <w:highlight w:val="white"/>
          <w:lang w:val="en-US" w:eastAsia="zh-CN"/>
        </w:rPr>
        <w:t xml:space="preserve">11</w:t>
      </w:r>
      <w:r>
        <w:rPr>
          <w:rFonts w:hint="eastAsia"/>
          <w:color w:val="000000"/>
          <w:highlight w:val="white"/>
          <w:lang w:eastAsia="zh-CN"/>
        </w:rPr>
        <w:t xml:space="preserve">产品质量承诺；</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w:t>
      </w:r>
      <w:r>
        <w:rPr>
          <w:rFonts w:hint="eastAsia"/>
          <w:color w:val="000000"/>
          <w:highlight w:val="white"/>
          <w:lang w:val="en-US" w:eastAsia="zh-CN"/>
        </w:rPr>
        <w:t xml:space="preserve">12</w:t>
      </w:r>
      <w:r>
        <w:rPr>
          <w:rFonts w:hint="eastAsia"/>
          <w:color w:val="000000"/>
          <w:highlight w:val="white"/>
          <w:lang w:eastAsia="zh-CN"/>
        </w:rPr>
        <w:t xml:space="preserve">货物的技术服务、售后服务体系承诺与售后服务方案、培训方案、其中售后服务承诺书格式见投标文件格式；</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15.1</w:t>
      </w:r>
      <w:r>
        <w:rPr>
          <w:rFonts w:hint="eastAsia"/>
          <w:color w:val="000000"/>
          <w:highlight w:val="white"/>
          <w:lang w:val="en-US" w:eastAsia="zh-CN"/>
        </w:rPr>
        <w:t xml:space="preserve">3</w:t>
      </w:r>
      <w:r>
        <w:rPr>
          <w:rFonts w:hint="eastAsia"/>
          <w:color w:val="000000"/>
          <w:highlight w:val="white"/>
          <w:lang w:eastAsia="zh-CN"/>
        </w:rPr>
        <w:t xml:space="preserve">满足“节能产品和环境标志产品”政策规定的证明（如属于）；</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15.1</w:t>
      </w:r>
      <w:r>
        <w:rPr>
          <w:rFonts w:hint="eastAsia"/>
          <w:color w:val="000000"/>
          <w:highlight w:val="white"/>
          <w:lang w:val="en-US" w:eastAsia="zh-CN"/>
        </w:rPr>
        <w:t xml:space="preserve">4</w:t>
      </w:r>
      <w:r>
        <w:rPr>
          <w:rFonts w:hint="eastAsia"/>
          <w:color w:val="000000"/>
          <w:highlight w:val="white"/>
          <w:lang w:eastAsia="zh-CN"/>
        </w:rPr>
        <w:t xml:space="preserve">招标文件技术部分规定提交的其他相关材料；</w:t>
      </w:r>
      <w:r>
        <w:rPr>
          <w:highlight w:val="white"/>
        </w:rPr>
      </w:r>
      <w:r/>
    </w:p>
    <w:p>
      <w:pPr>
        <w:pStyle w:val="909"/>
        <w:ind w:firstLine="470"/>
        <w:spacing w:line="360" w:lineRule="auto"/>
        <w:tabs>
          <w:tab w:val="left" w:pos="-720" w:leader="none"/>
        </w:tabs>
        <w:rPr>
          <w:rFonts w:hint="eastAsia"/>
          <w:b/>
          <w:bCs/>
          <w:color w:val="000000"/>
          <w:highlight w:val="white"/>
        </w:rPr>
      </w:pPr>
      <w:r>
        <w:rPr>
          <w:rFonts w:hint="eastAsia"/>
          <w:b/>
          <w:bCs/>
          <w:color w:val="000000"/>
          <w:highlight w:val="white"/>
          <w:lang w:eastAsia="zh-CN"/>
        </w:rPr>
        <w:t xml:space="preserve">资格条件：</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15.1</w:t>
      </w:r>
      <w:r>
        <w:rPr>
          <w:rFonts w:hint="eastAsia"/>
          <w:color w:val="000000"/>
          <w:highlight w:val="white"/>
          <w:lang w:val="en-US" w:eastAsia="zh-CN"/>
        </w:rPr>
        <w:t xml:space="preserve">5</w:t>
      </w:r>
      <w:r>
        <w:rPr>
          <w:rFonts w:hint="eastAsia"/>
          <w:color w:val="000000"/>
          <w:highlight w:val="white"/>
          <w:lang w:eastAsia="zh-CN"/>
        </w:rPr>
        <w:t xml:space="preserve">投标人《营业执照》副本扫描件；</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15.1</w:t>
      </w:r>
      <w:r>
        <w:rPr>
          <w:rFonts w:hint="eastAsia"/>
          <w:color w:val="000000"/>
          <w:highlight w:val="white"/>
          <w:lang w:val="en-US" w:eastAsia="zh-CN"/>
        </w:rPr>
        <w:t xml:space="preserve">6</w:t>
      </w:r>
      <w:r>
        <w:rPr>
          <w:rFonts w:hint="eastAsia"/>
          <w:color w:val="000000"/>
          <w:highlight w:val="white"/>
          <w:lang w:eastAsia="zh-CN"/>
        </w:rPr>
        <w:t xml:space="preserve">投标人具有良好的商业信誉和健全的财务会计制度证明。包括但不限于最近一期经审计的财务报告，其他组织、自然人及成立未满一年的法人应提供银行出具的资信证明。</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15.1</w:t>
      </w:r>
      <w:r>
        <w:rPr>
          <w:rFonts w:hint="eastAsia"/>
          <w:color w:val="000000"/>
          <w:highlight w:val="white"/>
          <w:lang w:val="en-US" w:eastAsia="zh-CN"/>
        </w:rPr>
        <w:t xml:space="preserve">7</w:t>
      </w:r>
      <w:r>
        <w:rPr>
          <w:rFonts w:hint="eastAsia"/>
          <w:color w:val="000000"/>
          <w:highlight w:val="white"/>
          <w:lang w:eastAsia="zh-CN"/>
        </w:rPr>
        <w:t xml:space="preserve">投标人具有依法缴纳税收和社会保障资金的良好记录，提供税务登记证（如有）和近三个月内依法缴纳税收的凭据；提供近三个月内依法缴纳社会保险的凭据（专用收据或社会保险缴纳清单））的相关材料； </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15.1</w:t>
      </w:r>
      <w:r>
        <w:rPr>
          <w:rFonts w:hint="eastAsia"/>
          <w:color w:val="000000"/>
          <w:highlight w:val="white"/>
          <w:lang w:val="en-US" w:eastAsia="zh-CN"/>
        </w:rPr>
        <w:t xml:space="preserve">8</w:t>
      </w:r>
      <w:r>
        <w:rPr>
          <w:rFonts w:hint="eastAsia"/>
          <w:color w:val="000000"/>
          <w:highlight w:val="white"/>
          <w:lang w:eastAsia="zh-CN"/>
        </w:rPr>
        <w:t xml:space="preserve">投标人</w:t>
      </w:r>
      <w:r>
        <w:rPr>
          <w:rFonts w:hint="eastAsia"/>
          <w:color w:val="000000"/>
          <w:highlight w:val="white"/>
          <w:lang w:val="en-US" w:eastAsia="zh-CN"/>
        </w:rPr>
        <w:t xml:space="preserve">具备履行合同所必需的设备和专业技术能力的证明材料或承诺</w:t>
      </w:r>
      <w:r>
        <w:rPr>
          <w:rFonts w:hint="eastAsia"/>
          <w:color w:val="000000"/>
          <w:highlight w:val="white"/>
          <w:lang w:eastAsia="zh-CN"/>
        </w:rPr>
        <w:t xml:space="preserve">；</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w:t>
      </w:r>
      <w:r>
        <w:rPr>
          <w:rFonts w:hint="eastAsia"/>
          <w:color w:val="000000"/>
          <w:highlight w:val="white"/>
          <w:lang w:val="en-US" w:eastAsia="zh-CN"/>
        </w:rPr>
        <w:t xml:space="preserve">19</w:t>
      </w:r>
      <w:r>
        <w:rPr>
          <w:rFonts w:hint="eastAsia"/>
          <w:color w:val="000000"/>
          <w:highlight w:val="white"/>
          <w:lang w:eastAsia="zh-CN"/>
        </w:rPr>
        <w:t xml:space="preserve">投标人参加政府采购活动前3年内在经营活动中没有重大违法记录的书面声明函；</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val="en-US" w:eastAsia="zh-CN"/>
        </w:rPr>
        <w:t xml:space="preserve">14.20 </w:t>
      </w:r>
      <w:r>
        <w:rPr>
          <w:rFonts w:hint="eastAsia"/>
          <w:color w:val="000000"/>
          <w:highlight w:val="white"/>
          <w:lang w:eastAsia="zh-CN"/>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w:t>
      </w:r>
      <w:r>
        <w:rPr>
          <w:rFonts w:hint="eastAsia"/>
          <w:color w:val="000000"/>
          <w:highlight w:val="white"/>
          <w:lang w:val="en-US" w:eastAsia="zh-CN"/>
        </w:rPr>
        <w:t xml:space="preserve">再参加该采购项目的其他采购活动。提供关于资格文件的声明函及</w:t>
      </w:r>
      <w:r>
        <w:rPr>
          <w:rFonts w:hint="eastAsia"/>
          <w:color w:val="000000"/>
          <w:highlight w:val="white"/>
          <w:lang w:val="zh-CN" w:eastAsia="zh-CN"/>
        </w:rPr>
        <w:t xml:space="preserve">投标人与其他单位存在控股、管理关系情况表</w:t>
      </w:r>
      <w:r>
        <w:rPr>
          <w:rFonts w:hint="eastAsia"/>
          <w:color w:val="000000"/>
          <w:highlight w:val="white"/>
          <w:lang w:val="en-US" w:eastAsia="zh-CN"/>
        </w:rPr>
        <w:t xml:space="preserve">；</w:t>
      </w:r>
      <w:r>
        <w:rPr>
          <w:highlight w:val="white"/>
        </w:rPr>
      </w:r>
      <w:r/>
    </w:p>
    <w:p>
      <w:pPr>
        <w:pStyle w:val="909"/>
        <w:ind w:firstLine="470"/>
        <w:spacing w:line="360" w:lineRule="auto"/>
        <w:tabs>
          <w:tab w:val="left" w:pos="-720" w:leader="none"/>
        </w:tabs>
        <w:rPr>
          <w:rFonts w:hint="eastAsia"/>
          <w:b/>
          <w:bCs/>
          <w:color w:val="000000"/>
          <w:highlight w:val="white"/>
        </w:rPr>
      </w:pPr>
      <w:r>
        <w:rPr>
          <w:rFonts w:hint="eastAsia"/>
          <w:b/>
          <w:bCs/>
          <w:color w:val="000000"/>
          <w:highlight w:val="white"/>
          <w:lang w:eastAsia="zh-CN"/>
        </w:rPr>
        <w:t xml:space="preserve">符合条件：</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w:t>
      </w:r>
      <w:r>
        <w:rPr>
          <w:rFonts w:hint="eastAsia"/>
          <w:color w:val="000000"/>
          <w:highlight w:val="white"/>
          <w:lang w:val="en-US" w:eastAsia="zh-CN"/>
        </w:rPr>
        <w:t xml:space="preserve">21</w:t>
      </w:r>
      <w:r>
        <w:rPr>
          <w:rFonts w:hint="eastAsia"/>
          <w:color w:val="000000"/>
          <w:highlight w:val="white"/>
          <w:lang w:eastAsia="zh-CN"/>
        </w:rPr>
        <w:t xml:space="preserve">投标函（详见投标文件格式）；</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15.2</w:t>
      </w:r>
      <w:r>
        <w:rPr>
          <w:rFonts w:hint="eastAsia"/>
          <w:color w:val="000000"/>
          <w:highlight w:val="white"/>
          <w:lang w:val="en-US" w:eastAsia="zh-CN"/>
        </w:rPr>
        <w:t xml:space="preserve">2</w:t>
      </w:r>
      <w:r>
        <w:rPr>
          <w:color w:val="000000"/>
          <w:highlight w:val="white"/>
          <w:lang w:eastAsia="zh-CN"/>
        </w:rPr>
        <w:t xml:space="preserve">《分项报价明细表》</w:t>
      </w:r>
      <w:r>
        <w:rPr>
          <w:rFonts w:hint="eastAsia"/>
          <w:color w:val="000000"/>
          <w:highlight w:val="white"/>
          <w:lang w:eastAsia="zh-CN"/>
        </w:rPr>
        <w:t xml:space="preserve">（详见投标文件格式）；</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15.2</w:t>
      </w:r>
      <w:r>
        <w:rPr>
          <w:rFonts w:hint="eastAsia"/>
          <w:color w:val="000000"/>
          <w:highlight w:val="white"/>
          <w:lang w:val="en-US" w:eastAsia="zh-CN"/>
        </w:rPr>
        <w:t xml:space="preserve">3</w:t>
      </w:r>
      <w:r>
        <w:rPr>
          <w:rFonts w:hint="eastAsia"/>
          <w:color w:val="000000"/>
          <w:highlight w:val="white"/>
          <w:lang w:eastAsia="zh-CN"/>
        </w:rPr>
        <w:t xml:space="preserve">商务条款偏离表（详见投标文件格式）；</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15.2</w:t>
      </w:r>
      <w:r>
        <w:rPr>
          <w:rFonts w:hint="eastAsia"/>
          <w:color w:val="000000"/>
          <w:highlight w:val="white"/>
          <w:lang w:val="en-US" w:eastAsia="zh-CN"/>
        </w:rPr>
        <w:t xml:space="preserve">4</w:t>
      </w:r>
      <w:r>
        <w:rPr>
          <w:rFonts w:hint="eastAsia" w:ascii="宋体" w:hAnsi="宋体" w:cs="宋体"/>
          <w:color w:val="000000"/>
          <w:highlight w:val="white"/>
          <w:lang w:eastAsia="zh-CN"/>
        </w:rPr>
        <w:t xml:space="preserve">投标单位</w:t>
      </w:r>
      <w:r>
        <w:rPr>
          <w:rFonts w:hint="eastAsia" w:ascii="宋体" w:hAnsi="宋体" w:cs="宋体"/>
          <w:color w:val="000000"/>
          <w:highlight w:val="white"/>
          <w:lang w:val="en-US" w:eastAsia="zh-CN"/>
        </w:rPr>
        <w:t xml:space="preserve">对招标文件其他</w:t>
      </w:r>
      <w:r>
        <w:rPr>
          <w:rFonts w:hint="eastAsia" w:ascii="宋体" w:hAnsi="宋体" w:cs="宋体"/>
          <w:color w:val="000000"/>
          <w:highlight w:val="white"/>
          <w:lang w:eastAsia="zh-CN"/>
        </w:rPr>
        <w:t xml:space="preserve">符合</w:t>
      </w:r>
      <w:r>
        <w:rPr>
          <w:rFonts w:hint="eastAsia" w:ascii="宋体" w:hAnsi="宋体" w:cs="宋体"/>
          <w:color w:val="000000"/>
          <w:highlight w:val="white"/>
          <w:lang w:val="en-US" w:eastAsia="zh-CN"/>
        </w:rPr>
        <w:t xml:space="preserve">性条款的响应情况</w:t>
      </w:r>
      <w:r>
        <w:rPr>
          <w:rFonts w:hint="eastAsia"/>
          <w:color w:val="000000"/>
          <w:highlight w:val="white"/>
          <w:lang w:eastAsia="zh-CN"/>
        </w:rPr>
        <w:t xml:space="preserve">；</w:t>
      </w:r>
      <w:r>
        <w:rPr>
          <w:highlight w:val="white"/>
        </w:rPr>
      </w:r>
      <w:r/>
    </w:p>
    <w:p>
      <w:pPr>
        <w:pStyle w:val="909"/>
        <w:ind w:firstLine="470"/>
        <w:spacing w:line="360" w:lineRule="auto"/>
        <w:tabs>
          <w:tab w:val="left" w:pos="-720" w:leader="none"/>
        </w:tabs>
        <w:rPr>
          <w:rFonts w:hint="eastAsia"/>
          <w:b/>
          <w:bCs/>
          <w:color w:val="000000"/>
          <w:highlight w:val="white"/>
        </w:rPr>
      </w:pPr>
      <w:r>
        <w:rPr>
          <w:rFonts w:hint="eastAsia"/>
          <w:b/>
          <w:bCs/>
          <w:color w:val="000000"/>
          <w:highlight w:val="white"/>
          <w:lang w:eastAsia="zh-CN"/>
        </w:rPr>
        <w:t xml:space="preserve">综合评审评分项：</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15.2</w:t>
      </w:r>
      <w:r>
        <w:rPr>
          <w:rFonts w:hint="eastAsia"/>
          <w:color w:val="000000"/>
          <w:highlight w:val="white"/>
          <w:lang w:val="en-US" w:eastAsia="zh-CN"/>
        </w:rPr>
        <w:t xml:space="preserve">5</w:t>
      </w:r>
      <w:r>
        <w:rPr>
          <w:rFonts w:hint="eastAsia"/>
          <w:color w:val="000000"/>
          <w:highlight w:val="white"/>
          <w:lang w:eastAsia="zh-CN"/>
        </w:rPr>
        <w:t xml:space="preserve">招标文件评分标准中规定提交的其他相关材料；</w:t>
      </w:r>
      <w:r>
        <w:rPr>
          <w:highlight w:val="white"/>
        </w:rPr>
      </w:r>
      <w:r/>
    </w:p>
    <w:p>
      <w:pPr>
        <w:pStyle w:val="909"/>
        <w:ind w:firstLine="470"/>
        <w:spacing w:line="360" w:lineRule="auto"/>
        <w:tabs>
          <w:tab w:val="left" w:pos="-720" w:leader="none"/>
        </w:tabs>
        <w:rPr>
          <w:rFonts w:hint="eastAsia"/>
          <w:b/>
          <w:bCs/>
          <w:color w:val="000000"/>
          <w:highlight w:val="white"/>
        </w:rPr>
      </w:pPr>
      <w:r>
        <w:rPr>
          <w:rFonts w:hint="eastAsia"/>
          <w:b/>
          <w:bCs/>
          <w:color w:val="000000"/>
          <w:highlight w:val="white"/>
          <w:lang w:eastAsia="zh-CN"/>
        </w:rPr>
        <w:t xml:space="preserve">价格折扣文件：</w:t>
      </w:r>
      <w:r>
        <w:rPr>
          <w:highlight w:val="white"/>
        </w:rPr>
      </w:r>
      <w:r/>
    </w:p>
    <w:p>
      <w:pPr>
        <w:pStyle w:val="909"/>
        <w:ind w:firstLine="468"/>
        <w:spacing w:line="360" w:lineRule="auto"/>
        <w:tabs>
          <w:tab w:val="left" w:pos="-720" w:leader="none"/>
        </w:tabs>
        <w:rPr>
          <w:rFonts w:hint="eastAsia"/>
          <w:color w:val="000000"/>
          <w:highlight w:val="white"/>
        </w:rPr>
      </w:pPr>
      <w:r>
        <w:rPr>
          <w:rFonts w:hint="eastAsia"/>
          <w:color w:val="000000"/>
          <w:highlight w:val="white"/>
          <w:lang w:eastAsia="zh-CN"/>
        </w:rPr>
        <w:t xml:space="preserve">15.2</w:t>
      </w:r>
      <w:r>
        <w:rPr>
          <w:rFonts w:hint="eastAsia"/>
          <w:color w:val="000000"/>
          <w:highlight w:val="white"/>
          <w:lang w:val="en-US" w:eastAsia="zh-CN"/>
        </w:rPr>
        <w:t xml:space="preserve">6</w:t>
      </w:r>
      <w:r>
        <w:rPr>
          <w:rFonts w:hint="eastAsia"/>
          <w:color w:val="000000"/>
          <w:highlight w:val="white"/>
          <w:lang w:eastAsia="zh-CN"/>
        </w:rPr>
        <w:t xml:space="preserve">中小企业声明函、残疾人福利性单位声明函、其他享受政府采购政策的证明材料；（详见投标文件格式）；</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注：投标人应完整提交投标文件，否则，投标文件将可能因资格性条件不符或符合性审查不符而判定为无效标。</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16</w:t>
      </w:r>
      <w:r>
        <w:rPr>
          <w:rFonts w:ascii="宋体" w:hAnsi="宋体"/>
          <w:b/>
          <w:color w:val="000000"/>
          <w:sz w:val="24"/>
          <w:highlight w:val="white"/>
        </w:rPr>
        <w:t xml:space="preserve">. </w:t>
      </w:r>
      <w:r>
        <w:rPr>
          <w:rFonts w:hint="eastAsia" w:ascii="宋体" w:hAnsi="宋体"/>
          <w:b/>
          <w:color w:val="000000"/>
          <w:sz w:val="24"/>
          <w:highlight w:val="white"/>
        </w:rPr>
        <w:t xml:space="preserve">投标文件编制要求</w:t>
      </w:r>
      <w:r>
        <w:rPr>
          <w:highlight w:val="white"/>
        </w:rPr>
      </w:r>
      <w:r/>
    </w:p>
    <w:p>
      <w:pPr>
        <w:pStyle w:val="862"/>
        <w:ind w:firstLine="480"/>
        <w:jc w:val="both"/>
        <w:spacing w:line="360" w:lineRule="auto"/>
        <w:rPr>
          <w:rFonts w:ascii="宋体" w:hAnsi="宋体"/>
          <w:color w:val="000000"/>
          <w:highlight w:val="white"/>
        </w:rPr>
      </w:pPr>
      <w:r>
        <w:rPr>
          <w:rFonts w:hint="eastAsia" w:ascii="宋体" w:hAnsi="宋体"/>
          <w:color w:val="000000"/>
          <w:highlight w:val="white"/>
        </w:rPr>
        <w:t xml:space="preserve">16</w:t>
      </w:r>
      <w:r>
        <w:rPr>
          <w:rFonts w:ascii="宋体" w:hAnsi="宋体"/>
          <w:color w:val="000000"/>
          <w:highlight w:val="white"/>
        </w:rPr>
        <w:t xml:space="preserve">.1</w:t>
      </w:r>
      <w:bookmarkStart w:id="6" w:name="_Hlk140247794"/>
      <w:r>
        <w:rPr>
          <w:rFonts w:hint="eastAsia" w:ascii="宋体" w:hAnsi="宋体"/>
          <w:color w:val="000000"/>
          <w:highlight w:val="white"/>
        </w:rPr>
        <w:t xml:space="preserve">电子投标（响应）文件制作：本项目为网上招投标项目，请投标人插入CA 证书登录“苏采云”系统下载客户端（参与项目页面可下载客户端及客户端使用说明），在客户端编制电子投标（响应）文件并进行CA加密。操作步骤详见“苏采云”系统页面提示和《操作手册》。</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16.2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投标文件未按照招标文件要求加盖CA电子公章的，投标无效。</w:t>
      </w:r>
      <w:r>
        <w:rPr>
          <w:highlight w:val="white"/>
        </w:rPr>
      </w:r>
      <w:r/>
    </w:p>
    <w:p>
      <w:pPr>
        <w:pStyle w:val="862"/>
        <w:ind w:firstLine="480"/>
        <w:jc w:val="both"/>
        <w:spacing w:line="360" w:lineRule="auto"/>
        <w:rPr>
          <w:rFonts w:hint="eastAsia" w:ascii="宋体" w:hAnsi="宋体"/>
          <w:color w:val="000000"/>
          <w:highlight w:val="white"/>
        </w:rPr>
      </w:pPr>
      <w:r>
        <w:rPr>
          <w:highlight w:val="white"/>
        </w:rPr>
      </w:r>
      <w:bookmarkStart w:id="7" w:name="_Hlk158134955"/>
      <w:r>
        <w:rPr>
          <w:rFonts w:hint="eastAsia" w:ascii="宋体" w:hAnsi="宋体"/>
          <w:color w:val="000000"/>
          <w:highlight w:val="white"/>
        </w:rPr>
        <w:t xml:space="preserve">联合体投标：如招标（采购）公告中允许联合体投标，联合体投标的投标（响应）文件制作上传操作如下：</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第一步：在投标（响应）文件中上传联合体投标协议书。</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第二步；在投标（响应）文件中，由联合体中的牵头人制作投标（响应）文件。</w:t>
      </w:r>
      <w:bookmarkEnd w:id="7"/>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如投标（响应）文件制作机器码信息一致，视为不同投标供应商使用同一台电脑编制投标（响应）文件，投标（响应）无效。</w:t>
      </w:r>
      <w:bookmarkEnd w:id="6"/>
      <w:r>
        <w:rPr>
          <w:highlight w:val="white"/>
        </w:rPr>
      </w:r>
      <w:r/>
    </w:p>
    <w:p>
      <w:pPr>
        <w:pStyle w:val="856"/>
        <w:ind w:firstLine="480"/>
        <w:spacing w:line="360" w:lineRule="auto"/>
        <w:rPr>
          <w:rFonts w:hint="eastAsia" w:ascii="宋体" w:hAnsi="宋体"/>
          <w:color w:val="000000"/>
          <w:sz w:val="24"/>
          <w:highlight w:val="white"/>
        </w:rPr>
      </w:pPr>
      <w:r>
        <w:rPr>
          <w:rFonts w:ascii="宋体" w:hAnsi="宋体"/>
          <w:color w:val="000000"/>
          <w:sz w:val="24"/>
          <w:highlight w:val="white"/>
        </w:rPr>
        <w:t xml:space="preserve">1</w:t>
      </w:r>
      <w:r>
        <w:rPr>
          <w:rFonts w:hint="eastAsia" w:ascii="宋体" w:hAnsi="宋体"/>
          <w:color w:val="000000"/>
          <w:sz w:val="24"/>
          <w:highlight w:val="white"/>
        </w:rPr>
        <w:t xml:space="preserve">6</w:t>
      </w:r>
      <w:r>
        <w:rPr>
          <w:rFonts w:ascii="宋体" w:hAnsi="宋体"/>
          <w:color w:val="000000"/>
          <w:sz w:val="24"/>
          <w:highlight w:val="white"/>
        </w:rPr>
        <w:t xml:space="preserve">.</w:t>
      </w:r>
      <w:r>
        <w:rPr>
          <w:rFonts w:hint="eastAsia" w:ascii="宋体" w:hAnsi="宋体"/>
          <w:color w:val="000000"/>
          <w:sz w:val="24"/>
          <w:highlight w:val="white"/>
        </w:rPr>
        <w:t xml:space="preserve">3《开标一览表》为在开标仪式上唱标的内容，要求按格式填写，统一规范，不得自行增减内容。</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17</w:t>
      </w:r>
      <w:r>
        <w:rPr>
          <w:rFonts w:ascii="宋体" w:hAnsi="宋体"/>
          <w:b/>
          <w:color w:val="000000"/>
          <w:sz w:val="24"/>
          <w:highlight w:val="white"/>
        </w:rPr>
        <w:t xml:space="preserve">. </w:t>
      </w:r>
      <w:r>
        <w:rPr>
          <w:rFonts w:hint="eastAsia" w:ascii="宋体" w:hAnsi="宋体"/>
          <w:b/>
          <w:color w:val="000000"/>
          <w:sz w:val="24"/>
          <w:highlight w:val="white"/>
        </w:rPr>
        <w:t xml:space="preserve">投标报价（编制）要求的说明</w:t>
      </w:r>
      <w:r>
        <w:rPr>
          <w:highlight w:val="white"/>
        </w:rPr>
      </w:r>
      <w:r/>
    </w:p>
    <w:p>
      <w:pPr>
        <w:pStyle w:val="856"/>
        <w:ind w:firstLine="480"/>
        <w:spacing w:line="360" w:lineRule="auto"/>
        <w:rPr>
          <w:rFonts w:ascii="宋体" w:hAnsi="宋体" w:cs="宋体"/>
          <w:color w:val="000000"/>
          <w:sz w:val="24"/>
          <w:highlight w:val="white"/>
          <w:u w:val="single"/>
        </w:rPr>
      </w:pPr>
      <w:r>
        <w:rPr>
          <w:rFonts w:hint="eastAsia" w:ascii="宋体" w:hAnsi="宋体"/>
          <w:color w:val="000000"/>
          <w:sz w:val="24"/>
          <w:highlight w:val="white"/>
        </w:rPr>
        <w:t xml:space="preserve">17.1除非合同中另有规定，投标人对《开标一览表》中的全部货物和服务的报价应</w:t>
      </w:r>
      <w:r>
        <w:rPr>
          <w:rFonts w:hint="eastAsia" w:ascii="宋体" w:hAnsi="宋体" w:cs="宋体"/>
          <w:color w:val="000000"/>
          <w:sz w:val="24"/>
          <w:highlight w:val="white"/>
        </w:rPr>
        <w:t xml:space="preserve">包括设备</w:t>
      </w:r>
      <w:r>
        <w:rPr>
          <w:rFonts w:hint="eastAsia" w:ascii="宋体" w:hAnsi="宋体" w:cs="宋体"/>
          <w:color w:val="000000"/>
          <w:sz w:val="24"/>
          <w:highlight w:val="white"/>
          <w:lang w:val="zh-CN"/>
        </w:rPr>
        <w:t xml:space="preserve">、</w:t>
      </w:r>
      <w:bookmarkStart w:id="8" w:name="_Hlk32483319"/>
      <w:r>
        <w:rPr>
          <w:rFonts w:hint="eastAsia" w:ascii="宋体" w:hAnsi="宋体" w:cs="宋体"/>
          <w:color w:val="000000"/>
          <w:sz w:val="24"/>
          <w:highlight w:val="white"/>
          <w:lang w:val="zh-CN"/>
        </w:rPr>
        <w:t xml:space="preserve">安装辅材及其备品备件和专用工具费用</w:t>
      </w:r>
      <w:bookmarkEnd w:id="8"/>
      <w:r>
        <w:rPr>
          <w:rFonts w:hint="eastAsia" w:ascii="宋体" w:hAnsi="宋体" w:cs="宋体"/>
          <w:color w:val="000000"/>
          <w:sz w:val="24"/>
          <w:highlight w:val="white"/>
          <w:lang w:val="zh-CN"/>
        </w:rPr>
        <w:t xml:space="preserve">、税费</w:t>
      </w:r>
      <w:r>
        <w:rPr>
          <w:rFonts w:ascii="宋体" w:hAnsi="宋体"/>
          <w:color w:val="000000"/>
          <w:sz w:val="24"/>
          <w:highlight w:val="white"/>
        </w:rPr>
        <w:t xml:space="preserve">（如包括关税、货物及其所用原材料、零部件的各种国内外税费）</w:t>
      </w:r>
      <w:r>
        <w:rPr>
          <w:rFonts w:hint="eastAsia" w:ascii="宋体" w:hAnsi="宋体" w:cs="宋体"/>
          <w:color w:val="000000"/>
          <w:sz w:val="24"/>
          <w:highlight w:val="white"/>
          <w:lang w:val="zh-CN"/>
        </w:rPr>
        <w:t xml:space="preserve">、包装、运至最终目的地的运输、保险、现场安装调试、检测验收、技术支持与培训、质保和售后服务及相关劳务支出等</w:t>
      </w:r>
      <w:r>
        <w:rPr>
          <w:rFonts w:hint="eastAsia" w:ascii="宋体" w:hAnsi="宋体" w:cs="宋体"/>
          <w:color w:val="000000"/>
          <w:sz w:val="24"/>
          <w:highlight w:val="white"/>
        </w:rPr>
        <w:t xml:space="preserve">履行本合同</w:t>
      </w:r>
      <w:r>
        <w:rPr>
          <w:rFonts w:hint="eastAsia" w:ascii="宋体" w:hAnsi="宋体" w:cs="宋体"/>
          <w:color w:val="000000"/>
          <w:sz w:val="24"/>
          <w:highlight w:val="white"/>
          <w:lang w:val="zh-CN"/>
        </w:rPr>
        <w:t xml:space="preserve">所发生的全部费用以及</w:t>
      </w:r>
      <w:r>
        <w:rPr>
          <w:rFonts w:hint="eastAsia" w:ascii="宋体" w:hAnsi="宋体" w:cs="宋体"/>
          <w:color w:val="000000"/>
          <w:sz w:val="24"/>
          <w:highlight w:val="white"/>
        </w:rPr>
        <w:t xml:space="preserve">乙方</w:t>
      </w:r>
      <w:r>
        <w:rPr>
          <w:rFonts w:hint="eastAsia" w:ascii="宋体" w:hAnsi="宋体" w:cs="宋体"/>
          <w:color w:val="000000"/>
          <w:sz w:val="24"/>
          <w:highlight w:val="white"/>
          <w:lang w:val="zh-CN"/>
        </w:rPr>
        <w:t xml:space="preserve">的企业利润、税金和政策性文件规定及合同包含的所有风险、责任等各项应有费用</w:t>
      </w:r>
      <w:r>
        <w:rPr>
          <w:rFonts w:hint="eastAsia" w:ascii="宋体" w:hAnsi="宋体" w:cs="宋体"/>
          <w:bCs/>
          <w:color w:val="000000"/>
          <w:sz w:val="24"/>
          <w:highlight w:val="white"/>
        </w:rPr>
        <w:t xml:space="preserve">。</w:t>
      </w:r>
      <w:r>
        <w:rPr>
          <w:rFonts w:hint="eastAsia" w:ascii="宋体" w:hAnsi="宋体" w:cs="宋体"/>
          <w:color w:val="000000"/>
          <w:sz w:val="24"/>
          <w:highlight w:val="white"/>
        </w:rPr>
        <w:t xml:space="preserve">除非本合同另有约定或经甲乙双方协商同意，乙方不得再要求追加任何其他费用。同时，除本合同另有约定外，本合同价格在本合同实施期间不因市场变化因素而变动。</w:t>
      </w:r>
      <w:r>
        <w:rPr>
          <w:highlight w:val="white"/>
        </w:rPr>
      </w:r>
      <w:r/>
    </w:p>
    <w:p>
      <w:pPr>
        <w:pStyle w:val="856"/>
        <w:ind w:firstLine="502"/>
        <w:spacing w:line="360" w:lineRule="auto"/>
        <w:rPr>
          <w:rFonts w:hint="eastAsia" w:ascii="宋体" w:hAnsi="宋体"/>
          <w:color w:val="000000"/>
          <w:sz w:val="24"/>
          <w:highlight w:val="white"/>
        </w:rPr>
      </w:pPr>
      <w:r>
        <w:rPr>
          <w:rFonts w:hint="eastAsia" w:ascii="宋体" w:hAnsi="宋体"/>
          <w:color w:val="000000"/>
          <w:sz w:val="24"/>
          <w:highlight w:val="white"/>
        </w:rPr>
        <w:t xml:space="preserve">17</w:t>
      </w:r>
      <w:r>
        <w:rPr>
          <w:rFonts w:ascii="宋体" w:hAnsi="宋体"/>
          <w:color w:val="000000"/>
          <w:sz w:val="24"/>
          <w:highlight w:val="white"/>
        </w:rPr>
        <w:t xml:space="preserve">.2</w:t>
      </w:r>
      <w:r>
        <w:rPr>
          <w:rFonts w:hint="eastAsia" w:ascii="宋体" w:hAnsi="宋体"/>
          <w:color w:val="000000"/>
          <w:sz w:val="24"/>
          <w:highlight w:val="white"/>
        </w:rPr>
        <w:t xml:space="preserve">投标人应按《分项报价明细表》</w:t>
      </w:r>
      <w:r>
        <w:rPr>
          <w:rFonts w:ascii="宋体" w:hAnsi="宋体"/>
          <w:color w:val="000000"/>
          <w:sz w:val="24"/>
          <w:highlight w:val="white"/>
        </w:rPr>
        <w:t xml:space="preserve"> </w:t>
      </w:r>
      <w:r>
        <w:rPr>
          <w:rFonts w:hint="eastAsia" w:ascii="宋体" w:hAnsi="宋体"/>
          <w:color w:val="000000"/>
          <w:sz w:val="24"/>
          <w:highlight w:val="white"/>
        </w:rPr>
        <w:t xml:space="preserve">中的全部货物计算单价《分项报价明细表》中的每一单项均应计算并填写单价和总价，该表并由法定代表人或代理人签署。投标人未填单价或合价的项目，在实施后，采购人将不予支付，并视为该项费用已包括在其它有价款的单价或合价内。</w:t>
      </w:r>
      <w:r>
        <w:rPr>
          <w:highlight w:val="white"/>
        </w:rPr>
      </w:r>
      <w:r/>
    </w:p>
    <w:p>
      <w:pPr>
        <w:pStyle w:val="862"/>
        <w:ind w:firstLine="505"/>
        <w:jc w:val="both"/>
        <w:spacing w:line="360" w:lineRule="auto"/>
        <w:rPr>
          <w:rFonts w:ascii="宋体" w:hAnsi="宋体"/>
          <w:color w:val="000000"/>
          <w:highlight w:val="white"/>
        </w:rPr>
      </w:pPr>
      <w:r>
        <w:rPr>
          <w:rFonts w:hint="eastAsia" w:ascii="宋体" w:hAnsi="宋体"/>
          <w:color w:val="000000"/>
          <w:highlight w:val="white"/>
        </w:rPr>
        <w:t xml:space="preserve">17.3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highlight w:val="white"/>
        </w:rPr>
      </w:r>
      <w:r/>
    </w:p>
    <w:p>
      <w:pPr>
        <w:pStyle w:val="862"/>
        <w:ind w:firstLine="505"/>
        <w:jc w:val="both"/>
        <w:spacing w:line="360" w:lineRule="auto"/>
        <w:rPr>
          <w:rFonts w:ascii="宋体" w:hAnsi="宋体"/>
          <w:color w:val="000000"/>
          <w:highlight w:val="white"/>
        </w:rPr>
      </w:pPr>
      <w:r>
        <w:rPr>
          <w:rFonts w:hint="eastAsia" w:ascii="宋体" w:hAnsi="宋体"/>
          <w:color w:val="000000"/>
          <w:highlight w:val="white"/>
        </w:rPr>
        <w:t xml:space="preserve">17</w:t>
      </w:r>
      <w:r>
        <w:rPr>
          <w:rFonts w:ascii="宋体" w:hAnsi="宋体"/>
          <w:color w:val="000000"/>
          <w:highlight w:val="white"/>
        </w:rPr>
        <w:t xml:space="preserve">.4 </w:t>
      </w:r>
      <w:r>
        <w:rPr>
          <w:rFonts w:hint="eastAsia" w:ascii="宋体" w:hAnsi="宋体"/>
          <w:color w:val="000000"/>
          <w:highlight w:val="white"/>
        </w:rPr>
        <w:t xml:space="preserve">一项投标内容只允许一个报价，招标采购人不接受任何有选择性的投标报价。</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17</w:t>
      </w:r>
      <w:r>
        <w:rPr>
          <w:rFonts w:ascii="宋体" w:hAnsi="宋体"/>
          <w:color w:val="000000"/>
          <w:highlight w:val="white"/>
        </w:rPr>
        <w:t xml:space="preserve">.5</w:t>
      </w:r>
      <w:r>
        <w:rPr>
          <w:rFonts w:hint="eastAsia" w:ascii="宋体" w:hAnsi="宋体"/>
          <w:color w:val="000000"/>
          <w:highlight w:val="white"/>
        </w:rPr>
        <w:t xml:space="preserve">投标文件报价中的单价和总价全部采用人民币表示，除非合同的特殊条款另有规定。</w:t>
      </w:r>
      <w:r>
        <w:rPr>
          <w:highlight w:val="white"/>
        </w:rPr>
      </w:r>
      <w:r/>
    </w:p>
    <w:p>
      <w:pPr>
        <w:pStyle w:val="862"/>
        <w:ind w:firstLine="502"/>
        <w:jc w:val="both"/>
        <w:spacing w:line="360" w:lineRule="auto"/>
        <w:rPr>
          <w:rFonts w:ascii="宋体" w:hAnsi="宋体"/>
          <w:color w:val="000000"/>
          <w:highlight w:val="white"/>
        </w:rPr>
      </w:pPr>
      <w:r>
        <w:rPr>
          <w:rFonts w:hint="eastAsia" w:ascii="宋体" w:hAnsi="宋体"/>
          <w:color w:val="000000"/>
          <w:highlight w:val="white"/>
        </w:rPr>
        <w:t xml:space="preserve">17.6</w:t>
      </w:r>
      <w:r>
        <w:rPr>
          <w:rFonts w:hint="eastAsia" w:ascii="宋体" w:hAnsi="宋体"/>
          <w:b/>
          <w:bCs/>
          <w:color w:val="000000"/>
          <w:highlight w:val="white"/>
        </w:rPr>
        <w:t xml:space="preserve">最低报价不能作为中标的保证</w:t>
      </w:r>
      <w:r>
        <w:rPr>
          <w:rFonts w:hint="eastAsia" w:ascii="宋体" w:hAnsi="宋体"/>
          <w:color w:val="000000"/>
          <w:highlight w:val="white"/>
        </w:rPr>
        <w:t xml:space="preserve">。</w:t>
      </w:r>
      <w:r>
        <w:rPr>
          <w:highlight w:val="white"/>
        </w:rPr>
      </w:r>
      <w:r/>
    </w:p>
    <w:p>
      <w:pPr>
        <w:pStyle w:val="856"/>
        <w:numPr>
          <w:ilvl w:val="0"/>
          <w:numId w:val="1"/>
        </w:numPr>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投标保证金</w:t>
      </w:r>
      <w:r>
        <w:rPr>
          <w:highlight w:val="white"/>
        </w:rPr>
      </w:r>
      <w:r/>
    </w:p>
    <w:p>
      <w:pPr>
        <w:pStyle w:val="856"/>
        <w:ind w:firstLine="482"/>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本项目不提交，文件内关于投标保证金的相关规定均不适用。</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19</w:t>
      </w:r>
      <w:r>
        <w:rPr>
          <w:rFonts w:ascii="宋体" w:hAnsi="宋体"/>
          <w:b/>
          <w:color w:val="000000"/>
          <w:sz w:val="24"/>
          <w:highlight w:val="white"/>
        </w:rPr>
        <w:t xml:space="preserve">. </w:t>
      </w:r>
      <w:r>
        <w:rPr>
          <w:rFonts w:hint="eastAsia" w:ascii="宋体" w:hAnsi="宋体"/>
          <w:b/>
          <w:color w:val="000000"/>
          <w:sz w:val="24"/>
          <w:highlight w:val="white"/>
        </w:rPr>
        <w:t xml:space="preserve">投标文件的有效期</w:t>
      </w:r>
      <w:r>
        <w:rPr>
          <w:highlight w:val="white"/>
        </w:rPr>
      </w:r>
      <w:r/>
    </w:p>
    <w:p>
      <w:pPr>
        <w:pStyle w:val="856"/>
        <w:ind w:firstLine="502"/>
        <w:spacing w:line="360" w:lineRule="auto"/>
        <w:rPr>
          <w:rFonts w:ascii="宋体" w:hAnsi="宋体"/>
          <w:color w:val="000000"/>
          <w:sz w:val="24"/>
          <w:highlight w:val="white"/>
        </w:rPr>
      </w:pPr>
      <w:r>
        <w:rPr>
          <w:rFonts w:hint="eastAsia" w:ascii="宋体" w:hAnsi="宋体"/>
          <w:color w:val="000000"/>
          <w:sz w:val="24"/>
          <w:highlight w:val="white"/>
        </w:rPr>
        <w:t xml:space="preserve">19</w:t>
      </w:r>
      <w:r>
        <w:rPr>
          <w:rFonts w:ascii="宋体" w:hAnsi="宋体"/>
          <w:color w:val="000000"/>
          <w:sz w:val="24"/>
          <w:highlight w:val="white"/>
        </w:rPr>
        <w:t xml:space="preserve">.1</w:t>
      </w:r>
      <w:r>
        <w:rPr>
          <w:rFonts w:hint="eastAsia" w:ascii="宋体" w:hAnsi="宋体"/>
          <w:color w:val="000000"/>
          <w:sz w:val="24"/>
          <w:highlight w:val="white"/>
        </w:rPr>
        <w:t xml:space="preserve">投标有效期从提交投标文件的截止之日起算。在本招标文件前附表规定的投标文件有效期内，投标人所提交的投标文件应保持有效。有效期短于这个规定期限的投标文件，将被认定为未实质性响应招标文件要求。</w:t>
      </w:r>
      <w:r>
        <w:rPr>
          <w:highlight w:val="white"/>
        </w:rPr>
      </w:r>
      <w:r/>
    </w:p>
    <w:p>
      <w:pPr>
        <w:pStyle w:val="856"/>
        <w:ind w:firstLine="502"/>
        <w:spacing w:line="360" w:lineRule="auto"/>
        <w:rPr>
          <w:rFonts w:hint="eastAsia" w:ascii="宋体" w:hAnsi="宋体"/>
          <w:color w:val="000000"/>
          <w:sz w:val="24"/>
          <w:highlight w:val="white"/>
        </w:rPr>
      </w:pPr>
      <w:r>
        <w:rPr>
          <w:rFonts w:hint="eastAsia" w:ascii="宋体" w:hAnsi="宋体"/>
          <w:color w:val="000000"/>
          <w:sz w:val="24"/>
          <w:highlight w:val="white"/>
        </w:rPr>
        <w:t xml:space="preserve">19</w:t>
      </w:r>
      <w:r>
        <w:rPr>
          <w:rFonts w:ascii="宋体" w:hAnsi="宋体"/>
          <w:color w:val="000000"/>
          <w:sz w:val="24"/>
          <w:highlight w:val="white"/>
        </w:rPr>
        <w:t xml:space="preserve">.2</w:t>
      </w:r>
      <w:r>
        <w:rPr>
          <w:rFonts w:hint="eastAsia" w:ascii="宋体" w:hAnsi="宋体"/>
          <w:color w:val="000000"/>
          <w:sz w:val="24"/>
          <w:highlight w:val="white"/>
        </w:rPr>
        <w:t xml:space="preserve">在特殊情况下，招标采购人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五、</w:t>
      </w:r>
      <w:r>
        <w:rPr>
          <w:rFonts w:ascii="宋体" w:hAnsi="宋体"/>
          <w:b/>
          <w:color w:val="000000"/>
          <w:sz w:val="24"/>
          <w:highlight w:val="white"/>
        </w:rPr>
        <w:t xml:space="preserve"> </w:t>
      </w:r>
      <w:r>
        <w:rPr>
          <w:rFonts w:hint="eastAsia" w:ascii="宋体" w:hAnsi="宋体"/>
          <w:b/>
          <w:color w:val="000000"/>
          <w:sz w:val="24"/>
          <w:highlight w:val="white"/>
        </w:rPr>
        <w:t xml:space="preserve">投标文件的递交</w:t>
      </w:r>
      <w:r>
        <w:rPr>
          <w:highlight w:val="white"/>
        </w:rPr>
      </w:r>
      <w:r/>
    </w:p>
    <w:p>
      <w:pPr>
        <w:pStyle w:val="856"/>
        <w:spacing w:line="360" w:lineRule="auto"/>
        <w:rPr>
          <w:rFonts w:ascii="宋体" w:hAnsi="宋体"/>
          <w:b/>
          <w:color w:val="000000"/>
          <w:sz w:val="24"/>
          <w:highlight w:val="white"/>
        </w:rPr>
      </w:pPr>
      <w:r>
        <w:rPr>
          <w:rFonts w:ascii="宋体" w:hAnsi="宋体"/>
          <w:b/>
          <w:color w:val="000000"/>
          <w:sz w:val="24"/>
          <w:highlight w:val="white"/>
        </w:rPr>
        <w:t xml:space="preserve">2</w:t>
      </w:r>
      <w:r>
        <w:rPr>
          <w:rFonts w:hint="eastAsia" w:ascii="宋体" w:hAnsi="宋体"/>
          <w:b/>
          <w:color w:val="000000"/>
          <w:sz w:val="24"/>
          <w:highlight w:val="white"/>
        </w:rPr>
        <w:t xml:space="preserve">0</w:t>
      </w:r>
      <w:r>
        <w:rPr>
          <w:rFonts w:ascii="宋体" w:hAnsi="宋体"/>
          <w:b/>
          <w:color w:val="000000"/>
          <w:sz w:val="24"/>
          <w:highlight w:val="white"/>
        </w:rPr>
        <w:t xml:space="preserve">. </w:t>
      </w:r>
      <w:r>
        <w:rPr>
          <w:rFonts w:hint="eastAsia" w:ascii="宋体" w:hAnsi="宋体"/>
          <w:b/>
          <w:color w:val="000000"/>
          <w:sz w:val="24"/>
          <w:highlight w:val="white"/>
        </w:rPr>
        <w:t xml:space="preserve">投标截止时间</w:t>
      </w:r>
      <w:r>
        <w:rPr>
          <w:highlight w:val="white"/>
        </w:rPr>
      </w:r>
      <w:r/>
    </w:p>
    <w:p>
      <w:pPr>
        <w:pStyle w:val="856"/>
        <w:ind w:firstLine="502"/>
        <w:spacing w:line="360" w:lineRule="auto"/>
        <w:rPr>
          <w:rFonts w:hint="eastAsia" w:ascii="宋体" w:hAnsi="宋体"/>
          <w:color w:val="000000"/>
          <w:sz w:val="24"/>
          <w:highlight w:val="white"/>
        </w:rPr>
      </w:pPr>
      <w:r>
        <w:rPr>
          <w:rFonts w:hint="eastAsia" w:ascii="宋体" w:hAnsi="宋体"/>
          <w:color w:val="000000"/>
          <w:sz w:val="24"/>
          <w:highlight w:val="white"/>
        </w:rPr>
        <w:t xml:space="preserve">20.1电子投标文件上传截止时间之前对投标文件进行加密并上传，否则视为放弃参加该采购项目。</w:t>
      </w:r>
      <w:r>
        <w:rPr>
          <w:highlight w:val="white"/>
        </w:rPr>
      </w:r>
      <w:r/>
    </w:p>
    <w:p>
      <w:pPr>
        <w:pStyle w:val="856"/>
        <w:ind w:firstLine="502"/>
        <w:spacing w:line="360" w:lineRule="auto"/>
        <w:rPr>
          <w:rFonts w:ascii="宋体" w:hAnsi="宋体"/>
          <w:color w:val="000000"/>
          <w:sz w:val="24"/>
          <w:highlight w:val="white"/>
        </w:rPr>
      </w:pPr>
      <w:r>
        <w:rPr>
          <w:rFonts w:hint="eastAsia" w:ascii="宋体" w:hAnsi="宋体"/>
          <w:color w:val="000000"/>
          <w:sz w:val="24"/>
          <w:highlight w:val="white"/>
        </w:rPr>
        <w:t xml:space="preserve">20.2招标采购人推迟投标截止时间时，应以书面形式通知所有投标人。在这种情况下，招标采购人和投标人的权利和义务将受到新的截止期的约束。</w:t>
      </w:r>
      <w:r>
        <w:rPr>
          <w:highlight w:val="white"/>
        </w:rPr>
      </w:r>
      <w:r/>
    </w:p>
    <w:p>
      <w:pPr>
        <w:pStyle w:val="856"/>
        <w:ind w:firstLine="502"/>
        <w:spacing w:line="360" w:lineRule="auto"/>
        <w:rPr>
          <w:rFonts w:hint="eastAsia" w:ascii="宋体" w:hAnsi="宋体"/>
          <w:color w:val="000000"/>
          <w:sz w:val="24"/>
          <w:highlight w:val="white"/>
        </w:rPr>
      </w:pPr>
      <w:r>
        <w:rPr>
          <w:rFonts w:hint="eastAsia" w:ascii="宋体" w:hAnsi="宋体"/>
          <w:color w:val="000000"/>
          <w:sz w:val="24"/>
          <w:highlight w:val="white"/>
        </w:rPr>
        <w:t xml:space="preserve">20.3在投标截止时间以后送达的投标文件，招标采购人拒绝接收。</w:t>
      </w:r>
      <w:r>
        <w:rPr>
          <w:highlight w:val="white"/>
        </w:rPr>
      </w:r>
      <w:r/>
    </w:p>
    <w:p>
      <w:pPr>
        <w:pStyle w:val="856"/>
        <w:ind w:firstLine="502"/>
        <w:spacing w:line="360" w:lineRule="auto"/>
        <w:rPr>
          <w:rFonts w:hint="eastAsia" w:ascii="宋体" w:hAnsi="宋体"/>
          <w:color w:val="000000"/>
          <w:sz w:val="24"/>
          <w:highlight w:val="white"/>
        </w:rPr>
      </w:pPr>
      <w:r>
        <w:rPr>
          <w:rFonts w:hint="eastAsia" w:ascii="宋体" w:hAnsi="宋体"/>
          <w:color w:val="000000"/>
          <w:sz w:val="24"/>
          <w:highlight w:val="white"/>
        </w:rPr>
        <w:t xml:space="preserve">20.4在投标截止时间止招标采购人收到的投标文件少于三份，招标采购人有权宣布本次招标失败。</w:t>
      </w:r>
      <w:r>
        <w:rPr>
          <w:highlight w:val="white"/>
        </w:rPr>
      </w:r>
      <w:r/>
    </w:p>
    <w:p>
      <w:pPr>
        <w:pStyle w:val="856"/>
        <w:ind w:firstLine="502"/>
        <w:spacing w:line="360" w:lineRule="auto"/>
        <w:rPr>
          <w:rFonts w:hint="eastAsia" w:ascii="宋体" w:hAnsi="宋体"/>
          <w:color w:val="000000"/>
          <w:sz w:val="24"/>
          <w:highlight w:val="white"/>
        </w:rPr>
      </w:pPr>
      <w:r>
        <w:rPr>
          <w:rFonts w:hint="eastAsia" w:ascii="宋体" w:hAnsi="宋体"/>
          <w:color w:val="000000"/>
          <w:sz w:val="24"/>
          <w:highlight w:val="white"/>
        </w:rPr>
        <w:t xml:space="preserve">20.5电子投标文件必须在电子投标文件上传截止时间前完成投标文件上传。</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20.6</w:t>
      </w:r>
      <w:r>
        <w:rPr>
          <w:rFonts w:ascii="宋体" w:hAnsi="宋体"/>
          <w:b/>
          <w:color w:val="000000"/>
          <w:sz w:val="24"/>
          <w:highlight w:val="white"/>
        </w:rPr>
        <w:t xml:space="preserve">. </w:t>
      </w:r>
      <w:r>
        <w:rPr>
          <w:rFonts w:hint="eastAsia" w:ascii="宋体" w:hAnsi="宋体"/>
          <w:b/>
          <w:color w:val="000000"/>
          <w:sz w:val="24"/>
          <w:highlight w:val="white"/>
        </w:rPr>
        <w:t xml:space="preserve">投标文件的修改和撤回</w:t>
      </w:r>
      <w:r>
        <w:rPr>
          <w:highlight w:val="white"/>
        </w:rPr>
      </w:r>
      <w:r/>
    </w:p>
    <w:p>
      <w:pPr>
        <w:pStyle w:val="856"/>
        <w:ind w:firstLine="502"/>
        <w:spacing w:line="360" w:lineRule="auto"/>
        <w:rPr>
          <w:rFonts w:ascii="宋体" w:hAnsi="宋体"/>
          <w:color w:val="000000"/>
          <w:sz w:val="24"/>
          <w:highlight w:val="white"/>
        </w:rPr>
      </w:pPr>
      <w:r>
        <w:rPr>
          <w:rFonts w:ascii="宋体" w:hAnsi="宋体"/>
          <w:color w:val="000000"/>
          <w:sz w:val="24"/>
          <w:highlight w:val="white"/>
        </w:rPr>
        <w:t xml:space="preserve">投标</w:t>
      </w:r>
      <w:r>
        <w:rPr>
          <w:rFonts w:hint="eastAsia" w:ascii="宋体" w:hAnsi="宋体"/>
          <w:color w:val="000000"/>
          <w:sz w:val="24"/>
          <w:highlight w:val="white"/>
        </w:rPr>
        <w:t xml:space="preserve">人</w:t>
      </w:r>
      <w:r>
        <w:rPr>
          <w:rFonts w:ascii="宋体" w:hAnsi="宋体"/>
          <w:color w:val="000000"/>
          <w:sz w:val="24"/>
          <w:highlight w:val="white"/>
        </w:rPr>
        <w:t xml:space="preserve">在提交投标文件后可对其投标文件进行修改或撤</w:t>
      </w:r>
      <w:r>
        <w:rPr>
          <w:rFonts w:hint="eastAsia" w:ascii="宋体" w:hAnsi="宋体"/>
          <w:color w:val="000000"/>
          <w:sz w:val="24"/>
          <w:highlight w:val="white"/>
        </w:rPr>
        <w:t xml:space="preserve">回</w:t>
      </w:r>
      <w:r>
        <w:rPr>
          <w:rFonts w:ascii="宋体" w:hAnsi="宋体"/>
          <w:color w:val="000000"/>
          <w:sz w:val="24"/>
          <w:highlight w:val="white"/>
        </w:rPr>
        <w:t xml:space="preserve">，但须在投标截止时间之前。</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六、开标和评标</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21</w:t>
      </w:r>
      <w:r>
        <w:rPr>
          <w:rFonts w:ascii="宋体" w:hAnsi="宋体"/>
          <w:b/>
          <w:color w:val="000000"/>
          <w:sz w:val="24"/>
          <w:highlight w:val="white"/>
        </w:rPr>
        <w:t xml:space="preserve">. </w:t>
      </w:r>
      <w:r>
        <w:rPr>
          <w:rFonts w:hint="eastAsia" w:ascii="宋体" w:hAnsi="宋体"/>
          <w:b/>
          <w:color w:val="000000"/>
          <w:sz w:val="24"/>
          <w:highlight w:val="white"/>
        </w:rPr>
        <w:t xml:space="preserve">开标</w:t>
      </w:r>
      <w:r>
        <w:rPr>
          <w:highlight w:val="white"/>
        </w:rPr>
      </w:r>
      <w:r/>
    </w:p>
    <w:p>
      <w:pPr>
        <w:pStyle w:val="856"/>
        <w:ind w:firstLine="480"/>
        <w:spacing w:line="360" w:lineRule="auto"/>
        <w:tabs>
          <w:tab w:val="left" w:pos="142" w:leader="none"/>
          <w:tab w:val="left" w:pos="600" w:leader="none"/>
        </w:tabs>
        <w:rPr>
          <w:rFonts w:hint="eastAsia" w:ascii="宋体" w:hAnsi="宋体"/>
          <w:color w:val="000000"/>
          <w:sz w:val="24"/>
          <w:highlight w:val="white"/>
        </w:rPr>
      </w:pPr>
      <w:r>
        <w:rPr>
          <w:rFonts w:hint="eastAsia" w:ascii="宋体" w:hAnsi="宋体"/>
          <w:color w:val="000000"/>
          <w:sz w:val="24"/>
          <w:highlight w:val="white"/>
        </w:rPr>
        <w:t xml:space="preserve">21</w:t>
      </w:r>
      <w:r>
        <w:rPr>
          <w:rFonts w:ascii="宋体" w:hAnsi="宋体"/>
          <w:color w:val="000000"/>
          <w:sz w:val="24"/>
          <w:highlight w:val="white"/>
        </w:rPr>
        <w:t xml:space="preserve">.1</w:t>
      </w:r>
      <w:r>
        <w:rPr>
          <w:rFonts w:hint="eastAsia" w:ascii="宋体" w:hAnsi="宋体"/>
          <w:color w:val="000000"/>
          <w:sz w:val="24"/>
          <w:highlight w:val="white"/>
        </w:rPr>
        <w:t xml:space="preserve">开标由采购人或者采购代理机构主持，投标人参加。评标委员会成员不得参加开标活动。</w:t>
      </w:r>
      <w:r>
        <w:rPr>
          <w:highlight w:val="white"/>
        </w:rPr>
      </w:r>
      <w:r/>
    </w:p>
    <w:p>
      <w:pPr>
        <w:pStyle w:val="856"/>
        <w:ind w:firstLine="480"/>
        <w:spacing w:line="360" w:lineRule="auto"/>
        <w:tabs>
          <w:tab w:val="left" w:pos="142" w:leader="none"/>
          <w:tab w:val="left" w:pos="600" w:leader="none"/>
        </w:tabs>
        <w:rPr>
          <w:rFonts w:ascii="宋体" w:hAnsi="宋体"/>
          <w:color w:val="000000"/>
          <w:sz w:val="24"/>
          <w:highlight w:val="white"/>
        </w:rPr>
      </w:pPr>
      <w:r>
        <w:rPr>
          <w:rFonts w:hint="eastAsia" w:ascii="宋体" w:hAnsi="宋体"/>
          <w:color w:val="000000"/>
          <w:sz w:val="24"/>
          <w:highlight w:val="whit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rPr>
          <w:highlight w:val="white"/>
        </w:rPr>
      </w:r>
      <w:r/>
    </w:p>
    <w:p>
      <w:pPr>
        <w:pStyle w:val="856"/>
        <w:ind w:firstLine="480"/>
        <w:spacing w:line="360" w:lineRule="auto"/>
        <w:tabs>
          <w:tab w:val="left" w:pos="142" w:leader="none"/>
          <w:tab w:val="left" w:pos="600" w:leader="none"/>
        </w:tabs>
        <w:rPr>
          <w:rFonts w:ascii="宋体" w:hAnsi="宋体"/>
          <w:color w:val="000000"/>
          <w:sz w:val="24"/>
          <w:highlight w:val="white"/>
        </w:rPr>
      </w:pPr>
      <w:r>
        <w:rPr>
          <w:highlight w:val="white"/>
        </w:rPr>
      </w:r>
      <w:bookmarkStart w:id="9" w:name="_Hlk90652960"/>
      <w:r>
        <w:rPr>
          <w:rFonts w:hint="eastAsia" w:ascii="宋体" w:hAnsi="宋体"/>
          <w:color w:val="000000"/>
          <w:sz w:val="24"/>
          <w:highlight w:val="white"/>
        </w:rPr>
        <w:t xml:space="preserve">21.3线上参加（观看）开标（开启）会方式：登录“苏采云”系统，点击“开标大厅”，选择对应项目，点击进入不见面开标系统。</w:t>
      </w:r>
      <w:r>
        <w:rPr>
          <w:highlight w:val="white"/>
        </w:rPr>
      </w:r>
      <w:r/>
    </w:p>
    <w:p>
      <w:pPr>
        <w:pStyle w:val="856"/>
        <w:ind w:firstLine="480"/>
        <w:spacing w:line="360" w:lineRule="auto"/>
        <w:tabs>
          <w:tab w:val="left" w:pos="142" w:leader="none"/>
          <w:tab w:val="left" w:pos="600" w:leader="none"/>
        </w:tabs>
        <w:rPr>
          <w:rFonts w:ascii="宋体" w:hAnsi="宋体"/>
          <w:color w:val="000000"/>
          <w:sz w:val="24"/>
          <w:highlight w:val="white"/>
        </w:rPr>
      </w:pPr>
      <w:r>
        <w:rPr>
          <w:rFonts w:hint="eastAsia" w:ascii="宋体" w:hAnsi="宋体"/>
          <w:color w:val="000000"/>
          <w:sz w:val="24"/>
          <w:highlight w:val="white"/>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highlight w:val="white"/>
        </w:rPr>
      </w:r>
      <w:r/>
    </w:p>
    <w:p>
      <w:pPr>
        <w:pStyle w:val="856"/>
        <w:ind w:firstLine="480"/>
        <w:spacing w:line="360" w:lineRule="auto"/>
        <w:tabs>
          <w:tab w:val="left" w:pos="142" w:leader="none"/>
          <w:tab w:val="left" w:pos="600" w:leader="none"/>
        </w:tabs>
        <w:rPr>
          <w:rFonts w:ascii="宋体" w:hAnsi="宋体"/>
          <w:color w:val="000000"/>
          <w:sz w:val="24"/>
          <w:highlight w:val="white"/>
        </w:rPr>
      </w:pPr>
      <w:r>
        <w:rPr>
          <w:highlight w:val="white"/>
        </w:rPr>
      </w:r>
      <w:bookmarkEnd w:id="9"/>
      <w:r>
        <w:rPr>
          <w:highlight w:val="white"/>
        </w:rPr>
      </w:r>
      <w:bookmarkStart w:id="10" w:name="_Hlk158135485"/>
      <w:r>
        <w:rPr>
          <w:rFonts w:hint="eastAsia" w:ascii="宋体" w:hAnsi="宋体"/>
          <w:color w:val="000000"/>
          <w:sz w:val="24"/>
          <w:highlight w:val="whit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0"/>
      <w:r>
        <w:rPr>
          <w:rFonts w:hint="eastAsia" w:ascii="宋体" w:hAnsi="宋体"/>
          <w:color w:val="000000"/>
          <w:sz w:val="24"/>
          <w:highlight w:val="white"/>
        </w:rPr>
        <w:t xml:space="preserve">。</w:t>
      </w:r>
      <w:r>
        <w:rPr>
          <w:highlight w:val="white"/>
        </w:rPr>
      </w:r>
      <w:r/>
    </w:p>
    <w:p>
      <w:pPr>
        <w:pStyle w:val="856"/>
        <w:ind w:firstLine="480"/>
        <w:spacing w:line="360" w:lineRule="auto"/>
        <w:tabs>
          <w:tab w:val="left" w:pos="142" w:leader="none"/>
          <w:tab w:val="left" w:pos="600" w:leader="none"/>
        </w:tabs>
        <w:rPr>
          <w:rFonts w:ascii="宋体" w:hAnsi="宋体"/>
          <w:color w:val="000000"/>
          <w:sz w:val="24"/>
          <w:highlight w:val="white"/>
        </w:rPr>
      </w:pPr>
      <w:r>
        <w:rPr>
          <w:rFonts w:hint="eastAsia" w:ascii="宋体" w:hAnsi="宋体"/>
          <w:color w:val="000000"/>
          <w:sz w:val="24"/>
          <w:highlight w:val="white"/>
        </w:rPr>
        <w:t xml:space="preserve">21.6投标人在</w:t>
      </w:r>
      <w:r>
        <w:rPr>
          <w:rFonts w:ascii="宋体" w:hAnsi="宋体"/>
          <w:color w:val="000000"/>
          <w:sz w:val="24"/>
          <w:highlight w:val="white"/>
        </w:rPr>
        <w:t xml:space="preserve">“</w:t>
      </w:r>
      <w:r>
        <w:rPr>
          <w:rFonts w:hint="eastAsia" w:ascii="宋体" w:hAnsi="宋体"/>
          <w:color w:val="000000"/>
          <w:sz w:val="24"/>
          <w:highlight w:val="white"/>
        </w:rPr>
        <w:t xml:space="preserve">苏采云</w:t>
      </w:r>
      <w:r>
        <w:rPr>
          <w:rFonts w:ascii="宋体" w:hAnsi="宋体"/>
          <w:color w:val="000000"/>
          <w:sz w:val="24"/>
          <w:highlight w:val="white"/>
        </w:rPr>
        <w:t xml:space="preserve">”</w:t>
      </w:r>
      <w:r>
        <w:rPr>
          <w:rFonts w:hint="eastAsia" w:ascii="宋体" w:hAnsi="宋体"/>
          <w:color w:val="000000"/>
          <w:sz w:val="24"/>
          <w:highlight w:val="white"/>
        </w:rPr>
        <w:t xml:space="preserve">系统规定的时间内未成功解密电子投标文件的，投标无效。</w:t>
      </w:r>
      <w:r>
        <w:rPr>
          <w:highlight w:val="white"/>
        </w:rPr>
      </w:r>
      <w:r/>
    </w:p>
    <w:p>
      <w:pPr>
        <w:pStyle w:val="856"/>
        <w:ind w:firstLine="480"/>
        <w:spacing w:line="360" w:lineRule="auto"/>
        <w:tabs>
          <w:tab w:val="left" w:pos="142" w:leader="none"/>
          <w:tab w:val="left" w:pos="600" w:leader="none"/>
        </w:tabs>
        <w:rPr>
          <w:rFonts w:ascii="宋体" w:hAnsi="宋体"/>
          <w:color w:val="000000"/>
          <w:sz w:val="24"/>
          <w:highlight w:val="white"/>
        </w:rPr>
      </w:pPr>
      <w:r>
        <w:rPr>
          <w:rFonts w:hint="eastAsia" w:ascii="宋体" w:hAnsi="宋体"/>
          <w:color w:val="000000"/>
          <w:sz w:val="24"/>
          <w:highlight w:val="white"/>
        </w:rPr>
        <w:t xml:space="preserve">21.7投标人电脑环境最低要求：谷歌浏览器，版本可直接网上下载最新版本即可。如需收听现场语音需配置放音设备，如视频直播、互动交流使用异常，请刷新网页，如仍无法解决，请联系技术支持。</w:t>
      </w:r>
      <w:r>
        <w:rPr>
          <w:highlight w:val="white"/>
        </w:rPr>
      </w:r>
      <w:r/>
    </w:p>
    <w:p>
      <w:pPr>
        <w:pStyle w:val="856"/>
        <w:ind w:firstLine="480"/>
        <w:spacing w:line="360" w:lineRule="auto"/>
        <w:tabs>
          <w:tab w:val="left" w:pos="142" w:leader="none"/>
          <w:tab w:val="left" w:pos="600" w:leader="none"/>
        </w:tabs>
        <w:rPr>
          <w:rFonts w:hint="eastAsia" w:ascii="宋体" w:hAnsi="宋体"/>
          <w:color w:val="000000"/>
          <w:sz w:val="24"/>
          <w:highlight w:val="white"/>
        </w:rPr>
      </w:pPr>
      <w:r>
        <w:rPr>
          <w:rFonts w:hint="eastAsia" w:ascii="宋体" w:hAnsi="宋体"/>
          <w:color w:val="000000"/>
          <w:sz w:val="24"/>
          <w:highlight w:val="white"/>
        </w:rPr>
        <w:t xml:space="preserve">21.8至投标文件提交截止时间，递交投标文件的投标人不足三家/标段的，不得开标。</w:t>
      </w:r>
      <w:r>
        <w:rPr>
          <w:highlight w:val="white"/>
        </w:rPr>
      </w:r>
      <w:r/>
    </w:p>
    <w:p>
      <w:pPr>
        <w:pStyle w:val="856"/>
        <w:ind w:firstLine="480"/>
        <w:spacing w:line="360" w:lineRule="auto"/>
        <w:tabs>
          <w:tab w:val="left" w:pos="142" w:leader="none"/>
          <w:tab w:val="left" w:pos="600" w:leader="none"/>
        </w:tabs>
        <w:rPr>
          <w:rFonts w:hint="eastAsia" w:ascii="宋体" w:hAnsi="宋体"/>
          <w:color w:val="000000"/>
          <w:sz w:val="24"/>
          <w:highlight w:val="white"/>
        </w:rPr>
      </w:pPr>
      <w:r>
        <w:rPr>
          <w:rFonts w:hint="eastAsia" w:ascii="宋体" w:hAnsi="宋体"/>
          <w:color w:val="000000"/>
          <w:sz w:val="24"/>
          <w:highlight w:val="white"/>
        </w:rPr>
        <w:t xml:space="preserve">21.9投标人未参加开标的，视同认可开标结果。</w:t>
      </w:r>
      <w:r>
        <w:rPr>
          <w:highlight w:val="white"/>
        </w:rPr>
      </w:r>
      <w:r/>
    </w:p>
    <w:p>
      <w:pPr>
        <w:pStyle w:val="856"/>
        <w:spacing w:line="360" w:lineRule="auto"/>
        <w:tabs>
          <w:tab w:val="center" w:pos="4479" w:leader="none"/>
        </w:tabs>
        <w:rPr>
          <w:rFonts w:hint="eastAsia" w:ascii="宋体" w:hAnsi="宋体"/>
          <w:b/>
          <w:color w:val="000000"/>
          <w:sz w:val="24"/>
          <w:highlight w:val="white"/>
        </w:rPr>
      </w:pPr>
      <w:r>
        <w:rPr>
          <w:rFonts w:hint="eastAsia" w:ascii="宋体" w:hAnsi="宋体"/>
          <w:b/>
          <w:color w:val="000000"/>
          <w:sz w:val="24"/>
          <w:highlight w:val="white"/>
        </w:rPr>
        <w:t xml:space="preserve">22.资格审查</w:t>
      </w:r>
      <w:r>
        <w:rPr>
          <w:highlight w:val="white"/>
        </w:rPr>
      </w:r>
      <w:r/>
    </w:p>
    <w:p>
      <w:pPr>
        <w:pStyle w:val="856"/>
        <w:spacing w:line="360" w:lineRule="auto"/>
        <w:rPr>
          <w:rFonts w:hint="eastAsia" w:ascii="宋体" w:hAnsi="宋体"/>
          <w:color w:val="000000"/>
          <w:sz w:val="24"/>
          <w:highlight w:val="white"/>
        </w:rPr>
      </w:pPr>
      <w:r>
        <w:rPr>
          <w:rFonts w:hint="eastAsia" w:ascii="宋体" w:hAnsi="宋体"/>
          <w:b/>
          <w:color w:val="000000"/>
          <w:sz w:val="24"/>
          <w:highlight w:val="white"/>
        </w:rPr>
        <w:t xml:space="preserve"> </w:t>
      </w:r>
      <w:r>
        <w:rPr>
          <w:rFonts w:hint="eastAsia" w:ascii="宋体" w:hAnsi="宋体"/>
          <w:color w:val="000000"/>
          <w:sz w:val="24"/>
          <w:highlight w:val="white"/>
        </w:rPr>
        <w:t xml:space="preserve">  22.1采购人或采购代理机构在开标后，评标前按照招标文件投标人须知第3款、第4款和第15款资格审查证明文件的规定对投标人的资格进行资格审查。</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22.3采购人或采购代理机构现场告知未通过资格审查的投标人未通过的原因。</w:t>
      </w:r>
      <w:r>
        <w:rPr>
          <w:highlight w:val="white"/>
        </w:rPr>
      </w:r>
      <w:r/>
    </w:p>
    <w:p>
      <w:pPr>
        <w:pStyle w:val="856"/>
        <w:spacing w:line="360" w:lineRule="auto"/>
        <w:tabs>
          <w:tab w:val="center" w:pos="4479" w:leader="none"/>
        </w:tabs>
        <w:rPr>
          <w:rFonts w:hint="eastAsia" w:ascii="宋体" w:hAnsi="宋体"/>
          <w:b/>
          <w:color w:val="000000"/>
          <w:sz w:val="24"/>
          <w:highlight w:val="white"/>
        </w:rPr>
      </w:pPr>
      <w:r>
        <w:rPr>
          <w:rFonts w:hint="eastAsia" w:ascii="宋体" w:hAnsi="宋体"/>
          <w:b/>
          <w:color w:val="000000"/>
          <w:sz w:val="24"/>
          <w:highlight w:val="white"/>
        </w:rPr>
        <w:t xml:space="preserve">23.评标工作的组织</w:t>
      </w:r>
      <w:r>
        <w:rPr>
          <w:highlight w:val="white"/>
        </w:rPr>
      </w:r>
      <w:r/>
    </w:p>
    <w:p>
      <w:pPr>
        <w:pStyle w:val="856"/>
        <w:ind w:firstLine="360"/>
        <w:spacing w:line="360" w:lineRule="auto"/>
        <w:rPr>
          <w:rFonts w:ascii="宋体" w:hAnsi="宋体"/>
          <w:color w:val="000000"/>
          <w:sz w:val="24"/>
          <w:highlight w:val="white"/>
        </w:rPr>
      </w:pPr>
      <w:r>
        <w:rPr>
          <w:rFonts w:hint="eastAsia" w:ascii="宋体" w:hAnsi="宋体"/>
          <w:color w:val="000000"/>
          <w:sz w:val="24"/>
          <w:highlight w:val="white"/>
        </w:rPr>
        <w:t xml:space="preserve">采购人或者采购代理机构负责组织评标工作，并履行下列职责：</w:t>
      </w:r>
      <w:r>
        <w:rPr>
          <w:highlight w:val="white"/>
        </w:rPr>
      </w:r>
      <w:r/>
    </w:p>
    <w:p>
      <w:pPr>
        <w:pStyle w:val="856"/>
        <w:spacing w:line="360" w:lineRule="auto"/>
        <w:rPr>
          <w:rFonts w:hint="eastAsia" w:ascii="宋体" w:hAnsi="宋体"/>
          <w:color w:val="000000"/>
          <w:sz w:val="24"/>
          <w:highlight w:val="white"/>
        </w:rPr>
      </w:pPr>
      <w:r>
        <w:rPr>
          <w:rFonts w:hint="eastAsia" w:ascii="宋体" w:hAnsi="宋体"/>
          <w:color w:val="000000"/>
          <w:sz w:val="24"/>
          <w:highlight w:val="white"/>
        </w:rPr>
        <w:t xml:space="preserve">　 23.1核对评审专家身份和采购人代表授权函，对评审专家在政府采购活动中的职责履行情况予以记录，并及时将有关违法违规行为向财政部门报告；</w:t>
      </w:r>
      <w:r>
        <w:rPr>
          <w:highlight w:val="white"/>
        </w:rPr>
      </w:r>
      <w:r/>
    </w:p>
    <w:p>
      <w:pPr>
        <w:pStyle w:val="856"/>
        <w:ind w:firstLine="360"/>
        <w:spacing w:line="360" w:lineRule="auto"/>
        <w:rPr>
          <w:rFonts w:hint="eastAsia" w:ascii="宋体" w:hAnsi="宋体"/>
          <w:color w:val="000000"/>
          <w:sz w:val="24"/>
          <w:highlight w:val="white"/>
        </w:rPr>
      </w:pPr>
      <w:r>
        <w:rPr>
          <w:rFonts w:hint="eastAsia" w:ascii="宋体" w:hAnsi="宋体"/>
          <w:color w:val="000000"/>
          <w:sz w:val="24"/>
          <w:highlight w:val="white"/>
        </w:rPr>
        <w:t xml:space="preserve">23.2宣布评标纪律；</w:t>
      </w:r>
      <w:r>
        <w:rPr>
          <w:highlight w:val="white"/>
        </w:rPr>
      </w:r>
      <w:r/>
    </w:p>
    <w:p>
      <w:pPr>
        <w:pStyle w:val="856"/>
        <w:ind w:firstLine="360"/>
        <w:spacing w:line="360" w:lineRule="auto"/>
        <w:rPr>
          <w:rFonts w:hint="eastAsia" w:ascii="宋体" w:hAnsi="宋体"/>
          <w:color w:val="000000"/>
          <w:sz w:val="24"/>
          <w:highlight w:val="white"/>
        </w:rPr>
      </w:pPr>
      <w:r>
        <w:rPr>
          <w:rFonts w:hint="eastAsia" w:ascii="宋体" w:hAnsi="宋体"/>
          <w:color w:val="000000"/>
          <w:sz w:val="24"/>
          <w:highlight w:val="white"/>
        </w:rPr>
        <w:t xml:space="preserve">23.3公布投标人名单，告知评审专家应当回避的情形；</w:t>
      </w:r>
      <w:r>
        <w:rPr>
          <w:highlight w:val="white"/>
        </w:rPr>
      </w:r>
      <w:r/>
    </w:p>
    <w:p>
      <w:pPr>
        <w:pStyle w:val="856"/>
        <w:ind w:firstLine="360"/>
        <w:spacing w:line="360" w:lineRule="auto"/>
        <w:rPr>
          <w:rFonts w:hint="eastAsia" w:ascii="宋体" w:hAnsi="宋体"/>
          <w:color w:val="000000"/>
          <w:sz w:val="24"/>
          <w:highlight w:val="white"/>
        </w:rPr>
      </w:pPr>
      <w:r>
        <w:rPr>
          <w:rFonts w:hint="eastAsia" w:ascii="宋体" w:hAnsi="宋体"/>
          <w:color w:val="000000"/>
          <w:sz w:val="24"/>
          <w:highlight w:val="white"/>
        </w:rPr>
        <w:t xml:space="preserve">23.4组织评标委员会推选评标组长，采购人代表不得担任组长；</w:t>
      </w:r>
      <w:r>
        <w:rPr>
          <w:highlight w:val="white"/>
        </w:rPr>
      </w:r>
      <w:r/>
    </w:p>
    <w:p>
      <w:pPr>
        <w:pStyle w:val="856"/>
        <w:ind w:firstLine="360"/>
        <w:spacing w:line="360" w:lineRule="auto"/>
        <w:rPr>
          <w:rFonts w:hint="eastAsia" w:ascii="宋体" w:hAnsi="宋体"/>
          <w:color w:val="000000"/>
          <w:sz w:val="24"/>
          <w:highlight w:val="white"/>
        </w:rPr>
      </w:pPr>
      <w:r>
        <w:rPr>
          <w:rFonts w:hint="eastAsia" w:ascii="宋体" w:hAnsi="宋体"/>
          <w:color w:val="000000"/>
          <w:sz w:val="24"/>
          <w:highlight w:val="white"/>
        </w:rPr>
        <w:t xml:space="preserve">23.5在评标期间采取必要的通讯管理措施，保证评标活动不受外界干扰；</w:t>
      </w:r>
      <w:r>
        <w:rPr>
          <w:highlight w:val="white"/>
        </w:rPr>
      </w:r>
      <w:r/>
    </w:p>
    <w:p>
      <w:pPr>
        <w:pStyle w:val="856"/>
        <w:ind w:firstLine="360"/>
        <w:spacing w:line="360" w:lineRule="auto"/>
        <w:rPr>
          <w:rFonts w:hint="eastAsia" w:ascii="宋体" w:hAnsi="宋体"/>
          <w:color w:val="000000"/>
          <w:sz w:val="24"/>
          <w:highlight w:val="white"/>
        </w:rPr>
      </w:pPr>
      <w:r>
        <w:rPr>
          <w:rFonts w:hint="eastAsia" w:ascii="宋体" w:hAnsi="宋体"/>
          <w:color w:val="000000"/>
          <w:sz w:val="24"/>
          <w:highlight w:val="white"/>
        </w:rPr>
        <w:t xml:space="preserve">23.6根据评标委员会的要求介绍政府采购相关政策法规、招标文件；</w:t>
      </w:r>
      <w:r>
        <w:rPr>
          <w:highlight w:val="white"/>
        </w:rPr>
      </w:r>
      <w:r/>
    </w:p>
    <w:p>
      <w:pPr>
        <w:pStyle w:val="856"/>
        <w:ind w:firstLine="360"/>
        <w:spacing w:line="360" w:lineRule="auto"/>
        <w:rPr>
          <w:rFonts w:hint="eastAsia" w:ascii="宋体" w:hAnsi="宋体"/>
          <w:color w:val="000000"/>
          <w:sz w:val="24"/>
          <w:highlight w:val="white"/>
        </w:rPr>
      </w:pPr>
      <w:r>
        <w:rPr>
          <w:rFonts w:hint="eastAsia" w:ascii="宋体" w:hAnsi="宋体"/>
          <w:color w:val="000000"/>
          <w:sz w:val="24"/>
          <w:highlight w:val="white"/>
        </w:rPr>
        <w:t xml:space="preserve">23.7维护评标秩序，监督评标委员会依照招标文件规定的评标程序、方法和标准进行独立评审，及时制止和纠正采购人代表、评审专家的倾向性言论或者违法违规行为；</w:t>
      </w:r>
      <w:r>
        <w:rPr>
          <w:highlight w:val="white"/>
        </w:rPr>
      </w:r>
      <w:r/>
    </w:p>
    <w:p>
      <w:pPr>
        <w:pStyle w:val="856"/>
        <w:ind w:firstLine="360"/>
        <w:spacing w:line="360" w:lineRule="auto"/>
        <w:rPr>
          <w:rFonts w:hint="eastAsia" w:ascii="宋体" w:hAnsi="宋体"/>
          <w:color w:val="000000"/>
          <w:sz w:val="24"/>
          <w:highlight w:val="white"/>
        </w:rPr>
      </w:pPr>
      <w:r>
        <w:rPr>
          <w:rFonts w:hint="eastAsia" w:ascii="宋体" w:hAnsi="宋体"/>
          <w:color w:val="000000"/>
          <w:sz w:val="24"/>
          <w:highlight w:val="white"/>
        </w:rPr>
        <w:t xml:space="preserve">23.8核对评标结果，有《政府采购货物和服务招标投标管理办法》第六十四条规定情形的，要求评标委员会复核或者书面说明理由，评标委员会拒绝的，应予记录并向本级财政部门报告；</w:t>
      </w:r>
      <w:r>
        <w:rPr>
          <w:highlight w:val="white"/>
        </w:rPr>
      </w:r>
      <w:r/>
    </w:p>
    <w:p>
      <w:pPr>
        <w:pStyle w:val="856"/>
        <w:ind w:firstLine="360"/>
        <w:spacing w:line="360" w:lineRule="auto"/>
        <w:rPr>
          <w:rFonts w:hint="eastAsia" w:ascii="宋体" w:hAnsi="宋体"/>
          <w:color w:val="000000"/>
          <w:sz w:val="24"/>
          <w:highlight w:val="white"/>
        </w:rPr>
      </w:pPr>
      <w:r>
        <w:rPr>
          <w:rFonts w:hint="eastAsia" w:ascii="宋体" w:hAnsi="宋体"/>
          <w:color w:val="000000"/>
          <w:sz w:val="24"/>
          <w:highlight w:val="white"/>
        </w:rPr>
        <w:t xml:space="preserve">23.9评审工作完成后，按照规定向评审专家支付劳务报酬和异地评审差旅费，不得向评审专家以外的其他人员支付评审劳务报酬；</w:t>
      </w:r>
      <w:r>
        <w:rPr>
          <w:highlight w:val="white"/>
        </w:rPr>
      </w:r>
      <w:r/>
    </w:p>
    <w:p>
      <w:pPr>
        <w:pStyle w:val="856"/>
        <w:ind w:firstLine="360"/>
        <w:spacing w:line="360" w:lineRule="auto"/>
        <w:rPr>
          <w:rFonts w:hint="eastAsia" w:ascii="宋体" w:hAnsi="宋体"/>
          <w:color w:val="000000"/>
          <w:sz w:val="24"/>
          <w:highlight w:val="white"/>
        </w:rPr>
      </w:pPr>
      <w:r>
        <w:rPr>
          <w:rFonts w:hint="eastAsia" w:ascii="宋体" w:hAnsi="宋体"/>
          <w:color w:val="000000"/>
          <w:sz w:val="24"/>
          <w:highlight w:val="white"/>
        </w:rPr>
        <w:t xml:space="preserve">23.10处理与评标有关的其他事项。</w:t>
      </w:r>
      <w:r>
        <w:rPr>
          <w:highlight w:val="white"/>
        </w:rPr>
      </w:r>
      <w:r/>
    </w:p>
    <w:p>
      <w:pPr>
        <w:pStyle w:val="856"/>
        <w:ind w:firstLine="360"/>
        <w:spacing w:line="360" w:lineRule="auto"/>
        <w:rPr>
          <w:rFonts w:hint="eastAsia" w:ascii="宋体" w:hAnsi="宋体"/>
          <w:color w:val="000000"/>
          <w:sz w:val="24"/>
          <w:highlight w:val="white"/>
        </w:rPr>
      </w:pPr>
      <w:r>
        <w:rPr>
          <w:rFonts w:hint="eastAsia" w:ascii="宋体" w:hAnsi="宋体"/>
          <w:color w:val="000000"/>
          <w:sz w:val="24"/>
          <w:highlight w:val="white"/>
        </w:rPr>
        <w:t xml:space="preserve">采购人可以在评标前说明项目背景和采购需求，说明内容不得含有歧视性、倾向性意见，不得超出招标文件所述范围。说明应当提交书面材料，并随采购文件一并存档。</w:t>
      </w:r>
      <w:r>
        <w:rPr>
          <w:highlight w:val="white"/>
        </w:rPr>
      </w:r>
      <w:r/>
    </w:p>
    <w:p>
      <w:pPr>
        <w:pStyle w:val="856"/>
        <w:spacing w:line="360" w:lineRule="auto"/>
        <w:tabs>
          <w:tab w:val="center" w:pos="4479" w:leader="none"/>
        </w:tabs>
        <w:rPr>
          <w:rFonts w:ascii="宋体" w:hAnsi="宋体"/>
          <w:b/>
          <w:color w:val="000000"/>
          <w:sz w:val="24"/>
          <w:highlight w:val="white"/>
        </w:rPr>
      </w:pPr>
      <w:r>
        <w:rPr>
          <w:rFonts w:hint="eastAsia" w:ascii="宋体" w:hAnsi="宋体"/>
          <w:b/>
          <w:color w:val="000000"/>
          <w:sz w:val="24"/>
          <w:highlight w:val="white"/>
        </w:rPr>
        <w:t xml:space="preserve">24</w:t>
      </w:r>
      <w:r>
        <w:rPr>
          <w:rFonts w:ascii="宋体" w:hAnsi="宋体"/>
          <w:b/>
          <w:color w:val="000000"/>
          <w:sz w:val="24"/>
          <w:highlight w:val="white"/>
        </w:rPr>
        <w:t xml:space="preserve">. </w:t>
      </w:r>
      <w:r>
        <w:rPr>
          <w:rFonts w:hint="eastAsia" w:ascii="宋体" w:hAnsi="宋体"/>
          <w:b/>
          <w:color w:val="000000"/>
          <w:sz w:val="24"/>
          <w:highlight w:val="white"/>
        </w:rPr>
        <w:t xml:space="preserve">评标委员会</w:t>
      </w:r>
      <w:r>
        <w:rPr>
          <w:rFonts w:ascii="宋体" w:hAnsi="宋体"/>
          <w:b/>
          <w:color w:val="000000"/>
          <w:sz w:val="24"/>
          <w:highlight w:val="white"/>
        </w:rPr>
        <w:tab/>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24.1评标委员会由招标采购人依法组建，负责本项目的评标事务。</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24.2评标委员会独立履行下列职责：</w:t>
      </w:r>
      <w:r>
        <w:rPr>
          <w:highlight w:val="white"/>
        </w:rPr>
      </w:r>
      <w:r/>
    </w:p>
    <w:p>
      <w:pPr>
        <w:pStyle w:val="862"/>
        <w:ind w:firstLine="502"/>
        <w:jc w:val="both"/>
        <w:spacing w:line="360" w:lineRule="auto"/>
        <w:rPr>
          <w:rFonts w:ascii="宋体" w:hAnsi="宋体"/>
          <w:color w:val="000000"/>
          <w:highlight w:val="white"/>
        </w:rPr>
      </w:pPr>
      <w:r>
        <w:rPr>
          <w:rFonts w:hint="eastAsia" w:ascii="宋体" w:hAnsi="宋体"/>
          <w:color w:val="000000"/>
          <w:highlight w:val="white"/>
        </w:rPr>
        <w:t xml:space="preserve">24.2.1审查、评价投标文件是否符合招标文件的商务、技术等实质性要求；</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24.2.2要求投标人对投标文件有关事项作出澄清或者说明；</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24.2.3对投标文件进行比较和评价；</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24.2.4确定中标候选人名单，以及根据采购人委托直接确定中标人；</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24.2.5向采购人、采购代理机构或者有关部门报告评标中发现的违法行为。</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24.3评标委员会成员应当履行下列义务：</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24.3.1遵纪守法，客观、公正、廉洁地履行职责；</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24.3.2按照招标文件规定的评标办法和评标标准进行评标，对评审意见承担个人责任；</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24.3.3对评标过程和结果，以及投标人的商业秘密保密；</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24.3.4参与评标报告的起草；</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24.3.5配合相关部门的投诉处理工作；</w:t>
      </w:r>
      <w:r>
        <w:rPr>
          <w:highlight w:val="white"/>
        </w:rPr>
      </w:r>
      <w:r/>
    </w:p>
    <w:p>
      <w:pPr>
        <w:pStyle w:val="862"/>
        <w:ind w:firstLine="502"/>
        <w:jc w:val="both"/>
        <w:spacing w:line="360" w:lineRule="auto"/>
        <w:rPr>
          <w:rFonts w:ascii="宋体" w:hAnsi="宋体"/>
          <w:color w:val="000000"/>
          <w:highlight w:val="white"/>
        </w:rPr>
      </w:pPr>
      <w:r>
        <w:rPr>
          <w:rFonts w:hint="eastAsia" w:ascii="宋体" w:hAnsi="宋体"/>
          <w:color w:val="000000"/>
          <w:highlight w:val="white"/>
        </w:rPr>
        <w:t xml:space="preserve">24.3.6配合招标采购人答复投标供应商提出的质疑。</w:t>
      </w:r>
      <w:r>
        <w:rPr>
          <w:highlight w:val="white"/>
        </w:rPr>
      </w:r>
      <w:r/>
    </w:p>
    <w:p>
      <w:pPr>
        <w:pStyle w:val="856"/>
        <w:spacing w:line="360" w:lineRule="auto"/>
        <w:rPr>
          <w:rFonts w:ascii="宋体" w:hAnsi="宋体"/>
          <w:b/>
          <w:color w:val="000000"/>
          <w:sz w:val="24"/>
          <w:highlight w:val="white"/>
        </w:rPr>
      </w:pPr>
      <w:r>
        <w:rPr>
          <w:rFonts w:ascii="宋体" w:hAnsi="宋体"/>
          <w:b/>
          <w:color w:val="000000"/>
          <w:sz w:val="24"/>
          <w:highlight w:val="white"/>
        </w:rPr>
        <w:t xml:space="preserve">2</w:t>
      </w:r>
      <w:r>
        <w:rPr>
          <w:rFonts w:hint="eastAsia" w:ascii="宋体" w:hAnsi="宋体"/>
          <w:b/>
          <w:color w:val="000000"/>
          <w:sz w:val="24"/>
          <w:highlight w:val="white"/>
        </w:rPr>
        <w:t xml:space="preserve">5</w:t>
      </w:r>
      <w:r>
        <w:rPr>
          <w:rFonts w:ascii="宋体" w:hAnsi="宋体"/>
          <w:b/>
          <w:color w:val="000000"/>
          <w:sz w:val="24"/>
          <w:highlight w:val="white"/>
        </w:rPr>
        <w:t xml:space="preserve">. </w:t>
      </w:r>
      <w:r>
        <w:rPr>
          <w:rFonts w:hint="eastAsia" w:ascii="宋体" w:hAnsi="宋体"/>
          <w:b/>
          <w:color w:val="000000"/>
          <w:sz w:val="24"/>
          <w:highlight w:val="white"/>
        </w:rPr>
        <w:t xml:space="preserve">评标内容的保密</w:t>
      </w:r>
      <w:r>
        <w:rPr>
          <w:highlight w:val="white"/>
        </w:rPr>
      </w:r>
      <w:r/>
    </w:p>
    <w:p>
      <w:pPr>
        <w:pStyle w:val="862"/>
        <w:ind w:firstLine="502"/>
        <w:jc w:val="both"/>
        <w:spacing w:line="360" w:lineRule="auto"/>
        <w:rPr>
          <w:rFonts w:ascii="宋体" w:hAnsi="宋体"/>
          <w:color w:val="000000"/>
          <w:highlight w:val="white"/>
        </w:rPr>
      </w:pPr>
      <w:r>
        <w:rPr>
          <w:rFonts w:hint="eastAsia" w:ascii="宋体" w:hAnsi="宋体"/>
          <w:color w:val="000000"/>
          <w:highlight w:val="white"/>
        </w:rPr>
        <w:t xml:space="preserve">25</w:t>
      </w:r>
      <w:r>
        <w:rPr>
          <w:rFonts w:ascii="宋体" w:hAnsi="宋体"/>
          <w:color w:val="000000"/>
          <w:highlight w:val="white"/>
        </w:rPr>
        <w:t xml:space="preserve">.1</w:t>
      </w:r>
      <w:r>
        <w:rPr>
          <w:rFonts w:hint="eastAsia" w:ascii="宋体" w:hAnsi="宋体"/>
          <w:color w:val="000000"/>
          <w:highlight w:val="white"/>
        </w:rPr>
        <w:t xml:space="preserve">公开开标后，直到宣布授予中标供应商合同为止，凡属于审查、澄清、评价和比较投标的所有资料，有关授予合同的信息都不应向投标人或与评标无关的其他人泄露。</w:t>
      </w:r>
      <w:r>
        <w:rPr>
          <w:highlight w:val="white"/>
        </w:rPr>
      </w:r>
      <w:r/>
    </w:p>
    <w:p>
      <w:pPr>
        <w:pStyle w:val="862"/>
        <w:ind w:firstLine="505"/>
        <w:jc w:val="both"/>
        <w:spacing w:line="360" w:lineRule="auto"/>
        <w:rPr>
          <w:rFonts w:ascii="宋体" w:hAnsi="宋体"/>
          <w:color w:val="000000"/>
          <w:highlight w:val="white"/>
        </w:rPr>
      </w:pPr>
      <w:r>
        <w:rPr>
          <w:rFonts w:hint="eastAsia" w:ascii="宋体" w:hAnsi="宋体"/>
          <w:color w:val="000000"/>
          <w:highlight w:val="white"/>
        </w:rPr>
        <w:t xml:space="preserve">25</w:t>
      </w:r>
      <w:r>
        <w:rPr>
          <w:rFonts w:ascii="宋体" w:hAnsi="宋体"/>
          <w:color w:val="000000"/>
          <w:highlight w:val="white"/>
        </w:rPr>
        <w:t xml:space="preserve">.2 </w:t>
      </w:r>
      <w:r>
        <w:rPr>
          <w:rFonts w:hint="eastAsia" w:ascii="宋体" w:hAnsi="宋体"/>
          <w:color w:val="000000"/>
          <w:highlight w:val="white"/>
        </w:rPr>
        <w:t xml:space="preserve">在投标文件的审查、澄清、评价和比较以及授予合同的过程中，投标人对招标采购人和评标委员会成员施加影响的任何行为，都将取消其投标资格。</w:t>
      </w:r>
      <w:r>
        <w:rPr>
          <w:highlight w:val="white"/>
        </w:rPr>
      </w:r>
      <w:r/>
    </w:p>
    <w:p>
      <w:pPr>
        <w:pStyle w:val="862"/>
        <w:ind w:firstLine="505"/>
        <w:jc w:val="both"/>
        <w:spacing w:line="360" w:lineRule="auto"/>
        <w:rPr>
          <w:rFonts w:hint="eastAsia" w:ascii="宋体" w:hAnsi="宋体"/>
          <w:color w:val="000000"/>
          <w:highlight w:val="white"/>
        </w:rPr>
      </w:pPr>
      <w:r>
        <w:rPr>
          <w:rFonts w:hint="eastAsia" w:ascii="宋体" w:hAnsi="宋体"/>
          <w:color w:val="000000"/>
          <w:highlight w:val="white"/>
        </w:rPr>
        <w:t xml:space="preserve">25</w:t>
      </w:r>
      <w:r>
        <w:rPr>
          <w:rFonts w:ascii="宋体" w:hAnsi="宋体"/>
          <w:color w:val="000000"/>
          <w:highlight w:val="white"/>
        </w:rPr>
        <w:t xml:space="preserve">.3</w:t>
      </w:r>
      <w:r>
        <w:rPr>
          <w:rFonts w:hint="eastAsia" w:ascii="宋体" w:hAnsi="宋体"/>
          <w:color w:val="000000"/>
          <w:highlight w:val="white"/>
        </w:rPr>
        <w:t xml:space="preserve">在评标期间，招标采购人将通过指定联络人与投标人进行联系。</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26.符合性审查</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26.1评标委员会依据招标文件的规定对投标文件进行符合性审查。存在以下情形，符合性审查不合格：</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1）投标文件存在</w:t>
      </w:r>
      <w:r>
        <w:rPr>
          <w:rFonts w:ascii="宋体" w:hAnsi="宋体"/>
          <w:color w:val="000000"/>
          <w:highlight w:val="white"/>
        </w:rPr>
        <w:t xml:space="preserve">招标文件</w:t>
      </w:r>
      <w:r>
        <w:rPr>
          <w:rFonts w:hint="eastAsia" w:ascii="宋体" w:hAnsi="宋体"/>
          <w:color w:val="000000"/>
          <w:highlight w:val="white"/>
        </w:rPr>
        <w:t xml:space="preserve">投标人须知第29款“无效投标”规定情形的；</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2）</w:t>
      </w:r>
      <w:r>
        <w:rPr>
          <w:rFonts w:ascii="宋体" w:hAnsi="宋体"/>
          <w:color w:val="000000"/>
          <w:highlight w:val="white"/>
        </w:rPr>
        <w:t xml:space="preserve">投标文件载明的有效期短于招标文件规定</w:t>
      </w:r>
      <w:r>
        <w:rPr>
          <w:rFonts w:hint="eastAsia" w:ascii="宋体" w:hAnsi="宋体"/>
          <w:color w:val="000000"/>
          <w:highlight w:val="white"/>
        </w:rPr>
        <w:t xml:space="preserve">；</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3）</w:t>
      </w:r>
      <w:r>
        <w:rPr>
          <w:rFonts w:ascii="宋体" w:hAnsi="宋体"/>
          <w:color w:val="000000"/>
          <w:highlight w:val="white"/>
        </w:rPr>
        <w:t xml:space="preserve">投标文件载明的招标项目完成期限</w:t>
      </w:r>
      <w:r>
        <w:rPr>
          <w:rFonts w:hint="eastAsia" w:ascii="宋体" w:hAnsi="宋体"/>
          <w:color w:val="000000"/>
          <w:highlight w:val="white"/>
        </w:rPr>
        <w:t xml:space="preserve">不满足招标文件规定；</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4）投标</w:t>
      </w:r>
      <w:r>
        <w:rPr>
          <w:rFonts w:ascii="宋体" w:hAnsi="宋体"/>
          <w:color w:val="000000"/>
          <w:highlight w:val="white"/>
        </w:rPr>
        <w:t xml:space="preserve">文件载明的</w:t>
      </w:r>
      <w:r>
        <w:rPr>
          <w:rFonts w:hint="eastAsia" w:ascii="宋体" w:hAnsi="宋体"/>
          <w:color w:val="000000"/>
          <w:highlight w:val="white"/>
        </w:rPr>
        <w:t xml:space="preserve">免费质保</w:t>
      </w:r>
      <w:r>
        <w:rPr>
          <w:rFonts w:ascii="宋体" w:hAnsi="宋体"/>
          <w:color w:val="000000"/>
          <w:highlight w:val="white"/>
        </w:rPr>
        <w:t xml:space="preserve">期限</w:t>
      </w:r>
      <w:r>
        <w:rPr>
          <w:rFonts w:hint="eastAsia" w:ascii="宋体" w:hAnsi="宋体"/>
          <w:color w:val="000000"/>
          <w:highlight w:val="white"/>
        </w:rPr>
        <w:t xml:space="preserve">不满足招标文件规定；</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5）投标文件载明的履约保证、付款方式不满足招标文件规定；</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6）投标文件未</w:t>
      </w:r>
      <w:r>
        <w:rPr>
          <w:rFonts w:ascii="宋体" w:hAnsi="宋体"/>
          <w:color w:val="000000"/>
          <w:highlight w:val="white"/>
        </w:rPr>
        <w:t xml:space="preserve">按招标文件规定的格式填写或递交，内容不全或关键字迹模糊、无法辨认的</w:t>
      </w:r>
      <w:r>
        <w:rPr>
          <w:rFonts w:hint="eastAsia" w:ascii="宋体" w:hAnsi="宋体"/>
          <w:color w:val="000000"/>
          <w:highlight w:val="white"/>
        </w:rPr>
        <w:t xml:space="preserve">，从而影响投标文件有效性；</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7）</w:t>
      </w:r>
      <w:r>
        <w:rPr>
          <w:rFonts w:ascii="宋体" w:hAnsi="宋体"/>
          <w:color w:val="000000"/>
          <w:highlight w:val="white"/>
        </w:rPr>
        <w:t xml:space="preserve">不同投标人的投标文件以及投标文件制作过程出现了评标委员会认为不应当雷同的情况的</w:t>
      </w:r>
      <w:r>
        <w:rPr>
          <w:rFonts w:hint="eastAsia" w:ascii="宋体" w:hAnsi="宋体"/>
          <w:color w:val="000000"/>
          <w:highlight w:val="white"/>
        </w:rPr>
        <w:t xml:space="preserve">；</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8）</w:t>
      </w:r>
      <w:r>
        <w:rPr>
          <w:rFonts w:ascii="宋体" w:hAnsi="宋体"/>
          <w:color w:val="000000"/>
          <w:highlight w:val="white"/>
        </w:rPr>
        <w:t xml:space="preserve">不同投标人的投标文件</w:t>
      </w:r>
      <w:r>
        <w:rPr>
          <w:rFonts w:hint="eastAsia" w:ascii="宋体" w:hAnsi="宋体"/>
          <w:color w:val="000000"/>
          <w:highlight w:val="white"/>
        </w:rPr>
        <w:t xml:space="preserve">存在“视为串通投标”的情形；</w:t>
      </w:r>
      <w:r>
        <w:rPr>
          <w:highlight w:val="white"/>
        </w:rPr>
      </w:r>
      <w:r/>
    </w:p>
    <w:p>
      <w:pPr>
        <w:pStyle w:val="862"/>
        <w:ind w:firstLine="480"/>
        <w:jc w:val="both"/>
        <w:spacing w:line="360" w:lineRule="auto"/>
        <w:rPr>
          <w:rFonts w:ascii="宋体" w:hAnsi="宋体"/>
          <w:color w:val="000000"/>
          <w:highlight w:val="white"/>
        </w:rPr>
      </w:pPr>
      <w:r>
        <w:rPr>
          <w:rFonts w:hint="eastAsia" w:ascii="宋体" w:hAnsi="宋体"/>
          <w:color w:val="000000"/>
          <w:highlight w:val="white"/>
        </w:rPr>
        <w:t xml:space="preserve">9）投标人的报价存在选择性的；</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10）投标人的报价或响应只响应了项目</w:t>
      </w:r>
      <w:r>
        <w:rPr>
          <w:rFonts w:ascii="宋体" w:hAnsi="宋体"/>
          <w:color w:val="000000"/>
          <w:highlight w:val="white"/>
        </w:rPr>
        <w:t xml:space="preserve">中</w:t>
      </w:r>
      <w:r>
        <w:rPr>
          <w:rFonts w:hint="eastAsia" w:ascii="宋体" w:hAnsi="宋体"/>
          <w:color w:val="000000"/>
          <w:highlight w:val="white"/>
        </w:rPr>
        <w:t xml:space="preserve">部分招标内容；</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11）投标人拒绝修正错误影响评标的；</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12）投标文件不</w:t>
      </w:r>
      <w:r>
        <w:rPr>
          <w:rFonts w:ascii="宋体" w:hAnsi="宋体"/>
          <w:color w:val="000000"/>
          <w:highlight w:val="white"/>
        </w:rPr>
        <w:t xml:space="preserve">符合</w:t>
      </w:r>
      <w:r>
        <w:rPr>
          <w:rFonts w:hint="eastAsia" w:ascii="宋体" w:hAnsi="宋体"/>
          <w:color w:val="000000"/>
          <w:highlight w:val="white"/>
        </w:rPr>
        <w:t xml:space="preserve">招标文件</w:t>
      </w:r>
      <w:r>
        <w:rPr>
          <w:rFonts w:ascii="宋体" w:hAnsi="宋体"/>
          <w:color w:val="000000"/>
          <w:highlight w:val="white"/>
        </w:rPr>
        <w:t xml:space="preserve">规定的其他实质性条款</w:t>
      </w:r>
      <w:r>
        <w:rPr>
          <w:rFonts w:hint="eastAsia" w:ascii="宋体" w:hAnsi="宋体"/>
          <w:color w:val="000000"/>
          <w:highlight w:val="white"/>
        </w:rPr>
        <w:t xml:space="preserve">；</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13）不同投标文件存在“机器码”一致情形；</w:t>
      </w:r>
      <w:r>
        <w:rPr>
          <w:highlight w:val="white"/>
        </w:rPr>
      </w:r>
      <w:r/>
    </w:p>
    <w:p>
      <w:pPr>
        <w:pStyle w:val="862"/>
        <w:ind w:firstLine="480"/>
        <w:jc w:val="both"/>
        <w:spacing w:line="360" w:lineRule="auto"/>
        <w:rPr>
          <w:rFonts w:ascii="宋体" w:hAnsi="宋体"/>
          <w:color w:val="000000"/>
          <w:highlight w:val="white"/>
        </w:rPr>
      </w:pPr>
      <w:r>
        <w:rPr>
          <w:rFonts w:hint="eastAsia" w:ascii="宋体" w:hAnsi="宋体"/>
          <w:color w:val="000000"/>
          <w:highlight w:val="white"/>
        </w:rPr>
        <w:t xml:space="preserve">14）投标文件存在招标文件规定的其他无效投标情形的。</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26.2对于不允许偏离的实质性要求和条件，采购人或者采购代理机构应当在招标文件中规定，并以醒目的方式标明。</w:t>
      </w:r>
      <w:r>
        <w:rPr>
          <w:highlight w:val="white"/>
        </w:rPr>
      </w:r>
      <w:r/>
    </w:p>
    <w:p>
      <w:pPr>
        <w:pStyle w:val="862"/>
        <w:ind w:firstLine="480"/>
        <w:jc w:val="both"/>
        <w:spacing w:line="360" w:lineRule="auto"/>
        <w:rPr>
          <w:rFonts w:ascii="宋体" w:hAnsi="宋体"/>
          <w:color w:val="000000"/>
          <w:highlight w:val="white"/>
        </w:rPr>
      </w:pPr>
      <w:r>
        <w:rPr>
          <w:rFonts w:hint="eastAsia" w:ascii="宋体" w:hAnsi="宋体"/>
          <w:color w:val="000000"/>
          <w:highlight w:val="white"/>
        </w:rPr>
        <w:t xml:space="preserve">26.3</w:t>
      </w:r>
      <w:r>
        <w:rPr>
          <w:rFonts w:ascii="宋体" w:hAnsi="宋体"/>
          <w:color w:val="000000"/>
          <w:highlight w:val="white"/>
        </w:rPr>
        <w:t xml:space="preserve">投标</w:t>
      </w:r>
      <w:r>
        <w:rPr>
          <w:rFonts w:hint="eastAsia" w:ascii="宋体" w:hAnsi="宋体"/>
          <w:color w:val="000000"/>
          <w:highlight w:val="white"/>
        </w:rPr>
        <w:t xml:space="preserve">人</w:t>
      </w:r>
      <w:r>
        <w:rPr>
          <w:rFonts w:ascii="宋体" w:hAnsi="宋体"/>
          <w:color w:val="000000"/>
          <w:highlight w:val="white"/>
        </w:rPr>
        <w:t xml:space="preserve">不能通过修正或撤销不符之处而使其投标成为实质性响应的投标</w:t>
      </w:r>
      <w:r>
        <w:rPr>
          <w:rFonts w:hint="eastAsia" w:ascii="宋体" w:hAnsi="宋体"/>
          <w:color w:val="000000"/>
          <w:highlight w:val="white"/>
        </w:rPr>
        <w:t xml:space="preserve">。</w:t>
      </w:r>
      <w:r>
        <w:rPr>
          <w:highlight w:val="white"/>
        </w:rPr>
      </w:r>
      <w:r/>
    </w:p>
    <w:p>
      <w:pPr>
        <w:pStyle w:val="856"/>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27.投标澄清</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27.1对于投标文件中含义不明确、同类问题表述不一致或者有明显文字和计算错误的内容，评标委员会应当以书面形式要求投标人作出必要的澄清、说明或者补正。</w:t>
      </w:r>
      <w:r>
        <w:rPr>
          <w:highlight w:val="white"/>
        </w:rPr>
      </w:r>
      <w:r/>
    </w:p>
    <w:p>
      <w:pPr>
        <w:pStyle w:val="856"/>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27.2</w:t>
      </w:r>
      <w:bookmarkStart w:id="11" w:name="_Hlk158140503"/>
      <w:r>
        <w:rPr>
          <w:highlight w:val="white"/>
        </w:rPr>
      </w:r>
      <w:bookmarkStart w:id="12" w:name="_Hlk158140452"/>
      <w:r>
        <w:rPr>
          <w:highlight w:val="white"/>
        </w:rPr>
      </w:r>
      <w:bookmarkStart w:id="13" w:name="_Hlk90656398"/>
      <w:r>
        <w:rPr>
          <w:rFonts w:hint="eastAsia" w:ascii="宋体" w:hAnsi="宋体"/>
          <w:color w:val="000000"/>
          <w:sz w:val="24"/>
          <w:highlight w:val="white"/>
        </w:rPr>
        <w:t xml:space="preserve">本项目采用线上澄清</w:t>
      </w:r>
      <w:bookmarkEnd w:id="11"/>
      <w:r>
        <w:rPr>
          <w:rFonts w:hint="eastAsia" w:ascii="宋体" w:hAnsi="宋体"/>
          <w:color w:val="000000"/>
          <w:sz w:val="24"/>
          <w:highlight w:val="white"/>
        </w:rPr>
        <w:t xml:space="preserve">。</w:t>
      </w:r>
      <w:bookmarkEnd w:id="12"/>
      <w:r>
        <w:rPr>
          <w:highlight w:val="white"/>
        </w:rPr>
      </w:r>
      <w:r/>
    </w:p>
    <w:p>
      <w:pPr>
        <w:pStyle w:val="856"/>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线上澄清答复的方式：需要供应商进行澄清、说明和更正的，招标代理机构将通过“苏采云”系统向供应商发布“澄清要求函”，接到“澄清要求函”的供应商应当按照要求在“苏采云”系统中提交“澄清响应函”并加盖</w:t>
      </w:r>
      <w:r>
        <w:rPr>
          <w:rFonts w:ascii="宋体" w:hAnsi="宋体"/>
          <w:color w:val="000000"/>
          <w:sz w:val="24"/>
          <w:highlight w:val="white"/>
        </w:rPr>
        <w:t xml:space="preserve">CA</w:t>
      </w:r>
      <w:r>
        <w:rPr>
          <w:rFonts w:hint="eastAsia" w:ascii="宋体" w:hAnsi="宋体"/>
          <w:color w:val="000000"/>
          <w:sz w:val="24"/>
          <w:highlight w:val="white"/>
        </w:rPr>
        <w:t xml:space="preserve">电子公章。澄清、说明和更正的内容作为响应文件的补充部分，具体操作方式见《操作手册》。未加盖</w:t>
      </w:r>
      <w:r>
        <w:rPr>
          <w:rFonts w:ascii="宋体" w:hAnsi="宋体"/>
          <w:color w:val="000000"/>
          <w:sz w:val="24"/>
          <w:highlight w:val="white"/>
        </w:rPr>
        <w:t xml:space="preserve">CA</w:t>
      </w:r>
      <w:r>
        <w:rPr>
          <w:rFonts w:hint="eastAsia" w:ascii="宋体" w:hAnsi="宋体"/>
          <w:color w:val="000000"/>
          <w:sz w:val="24"/>
          <w:highlight w:val="white"/>
        </w:rPr>
        <w:t xml:space="preserve">电子公章的澄清无效。</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接到评标委员会澄清、说明和更正要求的投标人如未按规定做出澄清、说明和更正，其风险由投标人自行承担。</w:t>
      </w:r>
      <w:bookmarkEnd w:id="13"/>
      <w:r>
        <w:rPr>
          <w:highlight w:val="white"/>
        </w:rPr>
      </w:r>
      <w:r/>
    </w:p>
    <w:p>
      <w:pPr>
        <w:pStyle w:val="862"/>
        <w:ind w:firstLine="0"/>
        <w:jc w:val="both"/>
        <w:spacing w:line="360" w:lineRule="auto"/>
        <w:rPr>
          <w:rFonts w:hint="eastAsia" w:ascii="宋体" w:hAnsi="宋体"/>
          <w:b/>
          <w:color w:val="000000"/>
          <w:highlight w:val="white"/>
        </w:rPr>
      </w:pPr>
      <w:r>
        <w:rPr>
          <w:rFonts w:hint="eastAsia" w:ascii="宋体" w:hAnsi="宋体"/>
          <w:b/>
          <w:color w:val="000000"/>
          <w:highlight w:val="white"/>
        </w:rPr>
        <w:t xml:space="preserve">28.投标报价评审</w:t>
      </w:r>
      <w:r>
        <w:rPr>
          <w:highlight w:val="white"/>
        </w:rPr>
      </w:r>
      <w:r/>
    </w:p>
    <w:p>
      <w:pPr>
        <w:pStyle w:val="856"/>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28.1投标文件报价出现前后不一致的，除招标文件另有规定外，按照下列规定修正：</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28.1.1投标文件中开标一览表（报价表）内容与投标文件中相应内容不一致的，以开标一览表（报价表）为准；</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28.1.2大写金额和小写金额不一致的，以大写金额为准；</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28.1.3单价金额小数点或者百分比有明显错位的，以开标一览表的单价为准，并修改单价；</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28.1.4总价金额与按单价汇总金额不一致的，以单价金额计算结果为准。</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　同时出现两种以上不一致的，按照前款规定的顺序修正。修正后的报价按照《政府采购货物和服务招标投标管理办法》第五十一条第二款的规定经投标人确认后产生约束力，投标人不确认的，其投标无效。</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28.2评审过程中出现下列情形之一的，评审委员会应当启动异常低价投标（响应）审查程序：</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1.投标（响应）报价低于采购项目预算50%的，即投标（响应）报价＜采购项目预算×50%；</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2.投标（响应）报价低于采购项目最高限价45%的，即投标（响应）报价＜采购项目最高限价×45%；</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3.评审委员会认定的供应商报价过低、有可能影响产品质量或者不能诚信履约的其他情形。</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评审委员会应当要求其在评标现场合理的时间内提供项目具体成本测算等与报价合理性相关的书面说明及相关证明材料（线上开评标项目可通过“苏采云”系统要求其提供），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28.3价格分应当采用低价优先法计算，即满足招标文件要求且投标价格最低的投标报价为评标基准价，其价格分为满分。其他投标人的价格分统一按照下列公式计算：投标报价得分=(评标基准价／投标报价)×100×价格权值</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28.4评标过程中，不得去掉报价中的最高报价和最低报价。因落实政府采购政策进行价格调整的，以调整后的价格计算评标基准价和投标报价。</w:t>
      </w:r>
      <w:r>
        <w:rPr>
          <w:highlight w:val="white"/>
        </w:rPr>
      </w:r>
      <w:r/>
    </w:p>
    <w:p>
      <w:pPr>
        <w:pStyle w:val="856"/>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29.无效投标</w:t>
      </w:r>
      <w:r>
        <w:rPr>
          <w:highlight w:val="white"/>
        </w:rPr>
      </w:r>
      <w:r/>
    </w:p>
    <w:p>
      <w:pPr>
        <w:pStyle w:val="856"/>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投标人存在下列情况之一的，投标无效:</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29.1投标文件未按招标文件要求签署、签章的；</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29.2不具备招标文件中规定的资格要求的；</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29.3报价超过招标文件中规定的预算金额或者最高限价的；</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29.4投标文件含有采购人不能接受的附加条件的；</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29.5法律、法规和招标文件规定的其他无效情形。</w:t>
      </w:r>
      <w:r>
        <w:rPr>
          <w:highlight w:val="white"/>
        </w:rPr>
      </w:r>
      <w:r/>
    </w:p>
    <w:p>
      <w:pPr>
        <w:pStyle w:val="856"/>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29.6</w:t>
      </w:r>
      <w:r>
        <w:rPr>
          <w:rFonts w:hint="eastAsia" w:ascii="宋体" w:hAnsi="宋体"/>
          <w:color w:val="000000"/>
          <w:sz w:val="24"/>
          <w:highlight w:val="white"/>
          <w:lang w:val="zh-CN"/>
        </w:rPr>
        <w:t xml:space="preserve">投标人未对电子投标文件进行解密或解密失败的。</w:t>
      </w:r>
      <w:r>
        <w:rPr>
          <w:highlight w:val="white"/>
        </w:rPr>
      </w:r>
      <w:r/>
    </w:p>
    <w:p>
      <w:pPr>
        <w:pStyle w:val="856"/>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30.废标</w:t>
      </w:r>
      <w:r>
        <w:rPr>
          <w:highlight w:val="white"/>
        </w:rPr>
      </w:r>
      <w:r/>
    </w:p>
    <w:p>
      <w:pPr>
        <w:pStyle w:val="856"/>
        <w:ind w:firstLine="645"/>
        <w:spacing w:line="360" w:lineRule="auto"/>
        <w:rPr>
          <w:rFonts w:hint="eastAsia" w:ascii="宋体" w:hAnsi="宋体"/>
          <w:color w:val="000000"/>
          <w:sz w:val="24"/>
          <w:highlight w:val="white"/>
        </w:rPr>
      </w:pPr>
      <w:r>
        <w:rPr>
          <w:rFonts w:hint="eastAsia" w:ascii="宋体" w:hAnsi="宋体"/>
          <w:color w:val="000000"/>
          <w:sz w:val="24"/>
          <w:highlight w:val="white"/>
        </w:rPr>
        <w:t xml:space="preserve">30.1 在招标采购中，出现下列情形之一的，应予废标：</w:t>
      </w:r>
      <w:r>
        <w:rPr>
          <w:highlight w:val="white"/>
        </w:rPr>
      </w:r>
      <w:r/>
    </w:p>
    <w:p>
      <w:pPr>
        <w:pStyle w:val="856"/>
        <w:ind w:firstLine="645"/>
        <w:spacing w:line="360" w:lineRule="auto"/>
        <w:rPr>
          <w:rFonts w:hint="eastAsia" w:ascii="宋体" w:hAnsi="宋体"/>
          <w:color w:val="000000"/>
          <w:sz w:val="24"/>
          <w:highlight w:val="white"/>
        </w:rPr>
      </w:pPr>
      <w:r>
        <w:rPr>
          <w:rFonts w:hint="eastAsia" w:ascii="宋体" w:hAnsi="宋体"/>
          <w:color w:val="000000"/>
          <w:sz w:val="24"/>
          <w:highlight w:val="white"/>
        </w:rPr>
        <w:t xml:space="preserve">30.1.1符合专业条件的供应商或者对招标文件作实质响应的供应商不足三家的；</w:t>
      </w:r>
      <w:r>
        <w:rPr>
          <w:highlight w:val="white"/>
        </w:rPr>
      </w:r>
      <w:r/>
    </w:p>
    <w:p>
      <w:pPr>
        <w:pStyle w:val="856"/>
        <w:ind w:firstLine="645"/>
        <w:spacing w:line="360" w:lineRule="auto"/>
        <w:rPr>
          <w:rFonts w:hint="eastAsia" w:ascii="宋体" w:hAnsi="宋体"/>
          <w:color w:val="000000"/>
          <w:sz w:val="24"/>
          <w:highlight w:val="white"/>
        </w:rPr>
      </w:pPr>
      <w:r>
        <w:rPr>
          <w:rFonts w:hint="eastAsia" w:ascii="宋体" w:hAnsi="宋体"/>
          <w:color w:val="000000"/>
          <w:sz w:val="24"/>
          <w:highlight w:val="white"/>
        </w:rPr>
        <w:t xml:space="preserve">30.1.2出现影响采购公正的违法、违规行为的；</w:t>
      </w:r>
      <w:r>
        <w:rPr>
          <w:highlight w:val="white"/>
        </w:rPr>
      </w:r>
      <w:r/>
    </w:p>
    <w:p>
      <w:pPr>
        <w:pStyle w:val="856"/>
        <w:ind w:firstLine="645"/>
        <w:spacing w:line="360" w:lineRule="auto"/>
        <w:rPr>
          <w:rFonts w:hint="eastAsia" w:ascii="宋体" w:hAnsi="宋体"/>
          <w:color w:val="000000"/>
          <w:sz w:val="24"/>
          <w:highlight w:val="white"/>
        </w:rPr>
      </w:pPr>
      <w:r>
        <w:rPr>
          <w:rFonts w:hint="eastAsia" w:ascii="宋体" w:hAnsi="宋体"/>
          <w:color w:val="000000"/>
          <w:sz w:val="24"/>
          <w:highlight w:val="white"/>
        </w:rPr>
        <w:t xml:space="preserve">30.1.3投标人的报价均超过了最高限价，采购人不能支付的；</w:t>
      </w:r>
      <w:r>
        <w:rPr>
          <w:highlight w:val="white"/>
        </w:rPr>
      </w:r>
      <w:r/>
    </w:p>
    <w:p>
      <w:pPr>
        <w:pStyle w:val="856"/>
        <w:ind w:firstLine="645"/>
        <w:spacing w:line="360" w:lineRule="auto"/>
        <w:rPr>
          <w:rFonts w:hint="eastAsia" w:ascii="宋体" w:hAnsi="宋体"/>
          <w:color w:val="000000"/>
          <w:sz w:val="24"/>
          <w:highlight w:val="white"/>
        </w:rPr>
      </w:pPr>
      <w:r>
        <w:rPr>
          <w:rFonts w:hint="eastAsia" w:ascii="宋体" w:hAnsi="宋体"/>
          <w:color w:val="000000"/>
          <w:sz w:val="24"/>
          <w:highlight w:val="white"/>
        </w:rPr>
        <w:t xml:space="preserve">30.1.4因重大变故，采购任务取消的。</w:t>
      </w:r>
      <w:r>
        <w:rPr>
          <w:highlight w:val="white"/>
        </w:rPr>
      </w:r>
      <w:r/>
    </w:p>
    <w:p>
      <w:pPr>
        <w:pStyle w:val="856"/>
        <w:ind w:firstLine="645"/>
        <w:spacing w:line="360" w:lineRule="auto"/>
        <w:rPr>
          <w:rFonts w:hint="eastAsia" w:ascii="宋体" w:hAnsi="宋体"/>
          <w:color w:val="000000"/>
          <w:sz w:val="24"/>
          <w:highlight w:val="white"/>
        </w:rPr>
      </w:pPr>
      <w:r>
        <w:rPr>
          <w:rFonts w:hint="eastAsia" w:ascii="宋体" w:hAnsi="宋体"/>
          <w:color w:val="000000"/>
          <w:sz w:val="24"/>
          <w:highlight w:val="white"/>
        </w:rPr>
        <w:t xml:space="preserve">30.2 废标后，采购人应当将废标理由通知所有投标人。</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31</w:t>
      </w:r>
      <w:r>
        <w:rPr>
          <w:rFonts w:ascii="宋体" w:hAnsi="宋体"/>
          <w:b/>
          <w:color w:val="000000"/>
          <w:sz w:val="24"/>
          <w:highlight w:val="white"/>
        </w:rPr>
        <w:t xml:space="preserve">. </w:t>
      </w:r>
      <w:r>
        <w:rPr>
          <w:rFonts w:hint="eastAsia" w:ascii="宋体" w:hAnsi="宋体"/>
          <w:b/>
          <w:color w:val="000000"/>
          <w:sz w:val="24"/>
          <w:highlight w:val="white"/>
        </w:rPr>
        <w:t xml:space="preserve">投标文件的评价和比较</w:t>
      </w:r>
      <w:r>
        <w:rPr>
          <w:highlight w:val="white"/>
        </w:rPr>
      </w:r>
      <w:r/>
    </w:p>
    <w:p>
      <w:pPr>
        <w:pStyle w:val="856"/>
        <w:ind w:firstLine="645"/>
        <w:spacing w:line="360" w:lineRule="auto"/>
        <w:rPr>
          <w:rFonts w:hint="eastAsia" w:ascii="宋体" w:hAnsi="宋体"/>
          <w:color w:val="000000"/>
          <w:sz w:val="24"/>
          <w:highlight w:val="white"/>
        </w:rPr>
      </w:pPr>
      <w:r>
        <w:rPr>
          <w:rFonts w:hint="eastAsia" w:ascii="宋体" w:hAnsi="宋体"/>
          <w:color w:val="000000"/>
          <w:sz w:val="24"/>
          <w:highlight w:val="white"/>
        </w:rPr>
        <w:t xml:space="preserve">31</w:t>
      </w:r>
      <w:r>
        <w:rPr>
          <w:rFonts w:ascii="宋体" w:hAnsi="宋体"/>
          <w:color w:val="000000"/>
          <w:sz w:val="24"/>
          <w:highlight w:val="white"/>
        </w:rPr>
        <w:t xml:space="preserve">.1</w:t>
      </w:r>
      <w:r>
        <w:rPr>
          <w:rFonts w:hint="eastAsia" w:ascii="宋体" w:hAnsi="宋体"/>
          <w:color w:val="000000"/>
          <w:sz w:val="24"/>
          <w:highlight w:val="white"/>
        </w:rPr>
        <w:t xml:space="preserve">评标委员会按招标文件规定的评标方法和标准，仅对资格性检查和符合性检查合格的投标文件进行商务和技术评估，综合比较与评价。</w:t>
      </w:r>
      <w:r>
        <w:rPr>
          <w:highlight w:val="white"/>
        </w:rPr>
      </w:r>
      <w:r/>
    </w:p>
    <w:p>
      <w:pPr>
        <w:pStyle w:val="856"/>
        <w:ind w:firstLine="645"/>
        <w:spacing w:line="360" w:lineRule="auto"/>
        <w:rPr>
          <w:rFonts w:ascii="宋体" w:hAnsi="宋体"/>
          <w:color w:val="000000"/>
          <w:sz w:val="24"/>
          <w:highlight w:val="white"/>
        </w:rPr>
      </w:pPr>
      <w:r>
        <w:rPr>
          <w:rFonts w:hint="eastAsia" w:ascii="宋体" w:hAnsi="宋体"/>
          <w:color w:val="000000"/>
          <w:sz w:val="24"/>
          <w:highlight w:val="white"/>
        </w:rPr>
        <w:t xml:space="preserve">31.2评价和比较采用的办法：综合评分法，具体内容详见招标文件第六章。</w:t>
      </w:r>
      <w:r>
        <w:rPr>
          <w:highlight w:val="white"/>
        </w:rPr>
      </w:r>
      <w:r/>
    </w:p>
    <w:p>
      <w:pPr>
        <w:pStyle w:val="856"/>
        <w:ind w:firstLine="645"/>
        <w:spacing w:line="360" w:lineRule="auto"/>
        <w:rPr>
          <w:rFonts w:ascii="宋体" w:hAnsi="宋体"/>
          <w:color w:val="000000"/>
          <w:sz w:val="24"/>
          <w:highlight w:val="white"/>
        </w:rPr>
      </w:pPr>
      <w:r>
        <w:rPr>
          <w:rFonts w:hint="eastAsia" w:ascii="宋体" w:hAnsi="宋体"/>
          <w:color w:val="000000"/>
          <w:sz w:val="24"/>
          <w:highlight w:val="white"/>
        </w:rPr>
        <w:t xml:space="preserve">31.3</w:t>
      </w:r>
      <w:r>
        <w:rPr>
          <w:rFonts w:ascii="宋体" w:hAnsi="宋体"/>
          <w:color w:val="000000"/>
          <w:sz w:val="24"/>
          <w:highlight w:val="white"/>
        </w:rPr>
        <w:t xml:space="preserve"> </w:t>
      </w:r>
      <w:r>
        <w:rPr>
          <w:rFonts w:hint="eastAsia" w:ascii="宋体" w:hAnsi="宋体"/>
          <w:color w:val="000000"/>
          <w:sz w:val="24"/>
          <w:highlight w:val="white"/>
        </w:rPr>
        <w:t xml:space="preserve">最低的投标报价或最高的折扣比例是中标的重要条件，但不是唯一条件。</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七、授予合同</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32</w:t>
      </w:r>
      <w:r>
        <w:rPr>
          <w:rFonts w:ascii="宋体" w:hAnsi="宋体"/>
          <w:b/>
          <w:color w:val="000000"/>
          <w:sz w:val="24"/>
          <w:highlight w:val="white"/>
        </w:rPr>
        <w:t xml:space="preserve">. </w:t>
      </w:r>
      <w:r>
        <w:rPr>
          <w:rFonts w:hint="eastAsia" w:ascii="宋体" w:hAnsi="宋体"/>
          <w:b/>
          <w:color w:val="000000"/>
          <w:sz w:val="24"/>
          <w:highlight w:val="white"/>
        </w:rPr>
        <w:t xml:space="preserve">中标供应商的确认</w:t>
      </w:r>
      <w:r>
        <w:rPr>
          <w:highlight w:val="white"/>
        </w:rPr>
      </w:r>
      <w:r/>
    </w:p>
    <w:p>
      <w:pPr>
        <w:pStyle w:val="856"/>
        <w:ind w:firstLine="645"/>
        <w:spacing w:line="360" w:lineRule="auto"/>
        <w:rPr>
          <w:rFonts w:hint="eastAsia" w:ascii="宋体" w:hAnsi="宋体"/>
          <w:color w:val="000000"/>
          <w:sz w:val="24"/>
          <w:highlight w:val="white"/>
        </w:rPr>
      </w:pPr>
      <w:r>
        <w:rPr>
          <w:rFonts w:hint="eastAsia" w:ascii="宋体" w:hAnsi="宋体"/>
          <w:color w:val="000000"/>
          <w:sz w:val="24"/>
          <w:highlight w:val="white"/>
        </w:rPr>
        <w:t xml:space="preserve">32.1评标委员会按招标文件规定的评标方法和标准进行详细评审后，按招标采购人的委托向招标采购人推荐中标候选单位。</w:t>
      </w:r>
      <w:r>
        <w:rPr>
          <w:highlight w:val="white"/>
        </w:rPr>
      </w:r>
      <w:r/>
    </w:p>
    <w:p>
      <w:pPr>
        <w:pStyle w:val="856"/>
        <w:ind w:firstLine="645"/>
        <w:spacing w:line="360" w:lineRule="auto"/>
        <w:rPr>
          <w:rFonts w:hint="eastAsia" w:ascii="宋体" w:hAnsi="宋体"/>
          <w:color w:val="000000"/>
          <w:sz w:val="24"/>
          <w:highlight w:val="white"/>
        </w:rPr>
      </w:pPr>
      <w:r>
        <w:rPr>
          <w:rFonts w:hint="eastAsia" w:ascii="宋体" w:hAnsi="宋体"/>
          <w:color w:val="000000"/>
          <w:sz w:val="24"/>
          <w:highlight w:val="whit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rPr>
          <w:highlight w:val="white"/>
        </w:rPr>
      </w:r>
      <w:r/>
    </w:p>
    <w:p>
      <w:pPr>
        <w:pStyle w:val="856"/>
        <w:ind w:firstLine="645"/>
        <w:spacing w:line="360" w:lineRule="auto"/>
        <w:rPr>
          <w:rFonts w:hint="eastAsia" w:ascii="宋体" w:hAnsi="宋体"/>
          <w:color w:val="000000"/>
          <w:sz w:val="24"/>
          <w:highlight w:val="white"/>
        </w:rPr>
      </w:pPr>
      <w:r>
        <w:rPr>
          <w:rFonts w:hint="eastAsia" w:ascii="宋体" w:hAnsi="宋体"/>
          <w:color w:val="000000"/>
          <w:sz w:val="24"/>
          <w:highlight w:val="white"/>
        </w:rPr>
        <w:t xml:space="preserve">32.3本项目中标供应商数量：1个/标段。</w:t>
      </w:r>
      <w:r>
        <w:rPr>
          <w:highlight w:val="white"/>
        </w:rPr>
      </w:r>
      <w:r/>
    </w:p>
    <w:p>
      <w:pPr>
        <w:pStyle w:val="856"/>
        <w:ind w:firstLine="645"/>
        <w:spacing w:line="360" w:lineRule="auto"/>
        <w:rPr>
          <w:rFonts w:hint="eastAsia" w:ascii="宋体" w:hAnsi="宋体"/>
          <w:color w:val="000000"/>
          <w:sz w:val="24"/>
          <w:highlight w:val="white"/>
        </w:rPr>
      </w:pPr>
      <w:r>
        <w:rPr>
          <w:rFonts w:hint="eastAsia" w:ascii="宋体" w:hAnsi="宋体"/>
          <w:color w:val="000000"/>
          <w:sz w:val="24"/>
          <w:highlight w:val="white"/>
        </w:rPr>
        <w:t xml:space="preserve">32.4采购人或者采购代理机构自中标人确定之日起2个工作日内在省级以上财政部门指定的媒体上公告中标结果。中标公告期限为1个工作日。</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33</w:t>
      </w:r>
      <w:r>
        <w:rPr>
          <w:rFonts w:ascii="宋体" w:hAnsi="宋体"/>
          <w:b/>
          <w:color w:val="000000"/>
          <w:sz w:val="24"/>
          <w:highlight w:val="white"/>
        </w:rPr>
        <w:t xml:space="preserve">. </w:t>
      </w:r>
      <w:r>
        <w:rPr>
          <w:rFonts w:hint="eastAsia" w:ascii="宋体" w:hAnsi="宋体"/>
          <w:b/>
          <w:color w:val="000000"/>
          <w:sz w:val="24"/>
          <w:highlight w:val="white"/>
        </w:rPr>
        <w:t xml:space="preserve">合同授予标准</w:t>
      </w:r>
      <w:r>
        <w:rPr>
          <w:highlight w:val="white"/>
        </w:rPr>
      </w:r>
      <w:r/>
    </w:p>
    <w:p>
      <w:pPr>
        <w:pStyle w:val="862"/>
        <w:ind w:firstLine="502"/>
        <w:jc w:val="both"/>
        <w:spacing w:line="360" w:lineRule="auto"/>
        <w:rPr>
          <w:rFonts w:ascii="宋体" w:hAnsi="宋体"/>
          <w:color w:val="000000"/>
          <w:highlight w:val="white"/>
        </w:rPr>
      </w:pPr>
      <w:r>
        <w:rPr>
          <w:rFonts w:hint="eastAsia" w:ascii="宋体" w:hAnsi="宋体"/>
          <w:color w:val="000000"/>
          <w:highlight w:val="white"/>
        </w:rPr>
        <w:t xml:space="preserve">33.1招标采购人将把合同授予其投标文件在实质上响应招标文件要求和按本须知规定评选出的投标人。确定为中标的投标人必须具有实施本合同的能力和资源。</w:t>
      </w:r>
      <w:r>
        <w:rPr>
          <w:highlight w:val="white"/>
        </w:rPr>
      </w:r>
      <w:r/>
    </w:p>
    <w:p>
      <w:pPr>
        <w:pStyle w:val="856"/>
        <w:ind w:firstLine="502"/>
        <w:spacing w:line="360" w:lineRule="auto"/>
        <w:rPr>
          <w:rFonts w:ascii="宋体" w:hAnsi="宋体"/>
          <w:color w:val="000000"/>
          <w:sz w:val="24"/>
          <w:highlight w:val="white"/>
        </w:rPr>
      </w:pPr>
      <w:r>
        <w:rPr>
          <w:rFonts w:hint="eastAsia" w:ascii="宋体" w:hAnsi="宋体"/>
          <w:color w:val="000000"/>
          <w:sz w:val="24"/>
          <w:highlight w:val="whit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34</w:t>
      </w:r>
      <w:r>
        <w:rPr>
          <w:rFonts w:ascii="宋体" w:hAnsi="宋体"/>
          <w:b/>
          <w:color w:val="000000"/>
          <w:sz w:val="24"/>
          <w:highlight w:val="white"/>
        </w:rPr>
        <w:t xml:space="preserve">. </w:t>
      </w:r>
      <w:r>
        <w:rPr>
          <w:rFonts w:hint="eastAsia" w:ascii="宋体" w:hAnsi="宋体"/>
          <w:b/>
          <w:color w:val="000000"/>
          <w:sz w:val="24"/>
          <w:highlight w:val="white"/>
        </w:rPr>
        <w:t xml:space="preserve">中标通知书</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34.2中标通知书将成为合同的组成部分。</w:t>
      </w:r>
      <w:r>
        <w:rPr>
          <w:highlight w:val="white"/>
        </w:rPr>
      </w:r>
      <w:r/>
    </w:p>
    <w:p>
      <w:pPr>
        <w:pStyle w:val="856"/>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35.告知招标结果</w:t>
      </w:r>
      <w:r>
        <w:rPr>
          <w:highlight w:val="white"/>
        </w:rPr>
      </w:r>
      <w:r/>
    </w:p>
    <w:p>
      <w:pPr>
        <w:pStyle w:val="862"/>
        <w:ind w:firstLine="502"/>
        <w:jc w:val="both"/>
        <w:spacing w:line="360" w:lineRule="auto"/>
        <w:rPr>
          <w:rFonts w:hint="eastAsia" w:ascii="宋体" w:hAnsi="宋体"/>
          <w:color w:val="000000"/>
          <w:highlight w:val="white"/>
        </w:rPr>
      </w:pPr>
      <w:r>
        <w:rPr>
          <w:rFonts w:hint="eastAsia" w:ascii="宋体" w:hAnsi="宋体"/>
          <w:color w:val="000000"/>
          <w:highlight w:val="white"/>
        </w:rPr>
        <w:t xml:space="preserve">35</w:t>
      </w:r>
      <w:r>
        <w:rPr>
          <w:rFonts w:ascii="宋体" w:hAnsi="宋体"/>
          <w:color w:val="000000"/>
          <w:highlight w:val="white"/>
          <w:lang w:val="zh-CN"/>
        </w:rPr>
        <w:t xml:space="preserve">.1 </w:t>
      </w:r>
      <w:r>
        <w:rPr>
          <w:rFonts w:hint="eastAsia" w:ascii="宋体" w:hAnsi="宋体"/>
          <w:color w:val="000000"/>
          <w:highlight w:val="white"/>
          <w:lang w:val="zh-CN"/>
        </w:rPr>
        <w:t xml:space="preserve">对未通过资格审查的投标人，告知其未通过的原因。</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35</w:t>
      </w:r>
      <w:r>
        <w:rPr>
          <w:rFonts w:ascii="宋体" w:hAnsi="宋体"/>
          <w:color w:val="000000"/>
          <w:highlight w:val="white"/>
          <w:lang w:val="zh-CN"/>
        </w:rPr>
        <w:t xml:space="preserve">.2 </w:t>
      </w:r>
      <w:r>
        <w:rPr>
          <w:rFonts w:hint="eastAsia" w:ascii="宋体" w:hAnsi="宋体"/>
          <w:color w:val="000000"/>
          <w:highlight w:val="white"/>
          <w:lang w:val="zh-CN"/>
        </w:rPr>
        <w:t xml:space="preserve">在发放中标通知书的同时，向参与项目评审的未中标供应商发放未中标通知书，</w:t>
      </w:r>
      <w:r>
        <w:rPr>
          <w:rFonts w:hint="eastAsia" w:ascii="宋体" w:hAnsi="宋体" w:cs="宋体"/>
          <w:color w:val="000000"/>
          <w:highlight w:val="white"/>
        </w:rPr>
        <w:t xml:space="preserve">通过苏采云系统</w:t>
      </w:r>
      <w:r>
        <w:rPr>
          <w:rFonts w:ascii="宋体" w:hAnsi="宋体" w:cs="宋体"/>
          <w:color w:val="000000"/>
          <w:highlight w:val="white"/>
        </w:rPr>
        <w:t xml:space="preserve">告知该未</w:t>
      </w:r>
      <w:r>
        <w:rPr>
          <w:rFonts w:hint="eastAsia" w:ascii="宋体" w:hAnsi="宋体" w:cs="宋体"/>
          <w:color w:val="000000"/>
          <w:highlight w:val="white"/>
        </w:rPr>
        <w:t xml:space="preserve">中标</w:t>
      </w:r>
      <w:r>
        <w:rPr>
          <w:rFonts w:ascii="宋体" w:hAnsi="宋体" w:cs="宋体"/>
          <w:color w:val="000000"/>
          <w:highlight w:val="white"/>
        </w:rPr>
        <w:t xml:space="preserve">供应商的排名，未</w:t>
      </w:r>
      <w:r>
        <w:rPr>
          <w:rFonts w:hint="eastAsia" w:ascii="宋体" w:hAnsi="宋体" w:cs="宋体"/>
          <w:color w:val="000000"/>
          <w:highlight w:val="white"/>
        </w:rPr>
        <w:t xml:space="preserve">中标</w:t>
      </w:r>
      <w:r>
        <w:rPr>
          <w:rFonts w:ascii="宋体" w:hAnsi="宋体" w:cs="宋体"/>
          <w:color w:val="000000"/>
          <w:highlight w:val="white"/>
        </w:rPr>
        <w:t xml:space="preserve">供应商</w:t>
      </w:r>
      <w:r>
        <w:rPr>
          <w:rFonts w:hint="eastAsia" w:ascii="宋体" w:hAnsi="宋体" w:cs="宋体"/>
          <w:color w:val="000000"/>
          <w:highlight w:val="white"/>
        </w:rPr>
        <w:t xml:space="preserve">自行查看相应的信息</w:t>
      </w:r>
      <w:r>
        <w:rPr>
          <w:rFonts w:ascii="宋体" w:hAnsi="宋体" w:cs="宋体"/>
          <w:color w:val="000000"/>
          <w:highlight w:val="white"/>
        </w:rPr>
        <w:t xml:space="preserve">。</w:t>
      </w:r>
      <w:r>
        <w:rPr>
          <w:highlight w:val="white"/>
        </w:rPr>
      </w:r>
      <w:r/>
    </w:p>
    <w:p>
      <w:pPr>
        <w:pStyle w:val="856"/>
        <w:spacing w:line="360" w:lineRule="auto"/>
        <w:rPr>
          <w:rFonts w:hint="eastAsia" w:ascii="宋体" w:hAnsi="宋体"/>
          <w:b/>
          <w:color w:val="000000"/>
          <w:sz w:val="24"/>
          <w:highlight w:val="white"/>
        </w:rPr>
        <w:outlineLvl w:val="0"/>
      </w:pPr>
      <w:r>
        <w:rPr>
          <w:rFonts w:hint="eastAsia" w:ascii="宋体" w:hAnsi="宋体"/>
          <w:b/>
          <w:color w:val="000000"/>
          <w:sz w:val="24"/>
          <w:highlight w:val="white"/>
        </w:rPr>
        <w:t xml:space="preserve">36.履约保证金</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36.1中标供应商需按前附表规定提交履约保证金。</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36.2中标供应商</w:t>
      </w:r>
      <w:r>
        <w:rPr>
          <w:rFonts w:ascii="宋体" w:hAnsi="宋体" w:cs="宋体"/>
          <w:color w:val="000000"/>
          <w:sz w:val="24"/>
          <w:highlight w:val="white"/>
        </w:rPr>
        <w:t xml:space="preserve">应在合同签订后【</w:t>
      </w:r>
      <w:r>
        <w:rPr>
          <w:rFonts w:hint="eastAsia" w:ascii="宋体" w:hAnsi="宋体" w:cs="宋体"/>
          <w:color w:val="000000"/>
          <w:sz w:val="24"/>
          <w:highlight w:val="white"/>
        </w:rPr>
        <w:t xml:space="preserve">30</w:t>
      </w:r>
      <w:r>
        <w:rPr>
          <w:rFonts w:ascii="宋体" w:hAnsi="宋体" w:cs="宋体"/>
          <w:color w:val="000000"/>
          <w:sz w:val="24"/>
          <w:highlight w:val="white"/>
        </w:rPr>
        <w:t xml:space="preserve">】日内</w:t>
      </w:r>
      <w:r>
        <w:rPr>
          <w:rFonts w:hint="eastAsia" w:ascii="宋体" w:hAnsi="宋体" w:cs="宋体"/>
          <w:color w:val="000000"/>
          <w:sz w:val="24"/>
          <w:highlight w:val="white"/>
        </w:rPr>
        <w:t xml:space="preserve">，按照合同约定，</w:t>
      </w:r>
      <w:r>
        <w:rPr>
          <w:rFonts w:ascii="宋体" w:hAnsi="宋体" w:cs="宋体"/>
          <w:color w:val="000000"/>
          <w:sz w:val="24"/>
          <w:highlight w:val="white"/>
        </w:rPr>
        <w:t xml:space="preserve">向</w:t>
      </w:r>
      <w:r>
        <w:rPr>
          <w:rFonts w:hint="eastAsia" w:ascii="宋体" w:hAnsi="宋体" w:cs="宋体"/>
          <w:color w:val="000000"/>
          <w:sz w:val="24"/>
          <w:highlight w:val="white"/>
        </w:rPr>
        <w:t xml:space="preserve">采购人</w:t>
      </w:r>
      <w:r>
        <w:rPr>
          <w:rFonts w:ascii="宋体" w:hAnsi="宋体" w:cs="宋体"/>
          <w:color w:val="000000"/>
          <w:sz w:val="24"/>
          <w:highlight w:val="white"/>
        </w:rPr>
        <w:t xml:space="preserve">提交履约保证金，履约保证金可以以支票、汇票、本票或者金融机构、担保机构出具的履约保函等非现金形式提交。</w:t>
      </w:r>
      <w:r>
        <w:rPr>
          <w:rFonts w:hint="eastAsia" w:ascii="宋体" w:hAnsi="宋体" w:cs="宋体"/>
          <w:color w:val="000000"/>
          <w:sz w:val="24"/>
          <w:highlight w:val="white"/>
        </w:rPr>
        <w:t xml:space="preserve">中标供应商</w:t>
      </w:r>
      <w:r>
        <w:rPr>
          <w:rFonts w:ascii="宋体" w:hAnsi="宋体" w:cs="宋体"/>
          <w:color w:val="000000"/>
          <w:sz w:val="24"/>
          <w:highlight w:val="white"/>
        </w:rPr>
        <w:t xml:space="preserve">无正当理由拖延或拒不提交履约保证金的，</w:t>
      </w:r>
      <w:r>
        <w:rPr>
          <w:rFonts w:hint="eastAsia" w:ascii="宋体" w:hAnsi="宋体" w:cs="宋体"/>
          <w:color w:val="000000"/>
          <w:sz w:val="24"/>
          <w:highlight w:val="white"/>
        </w:rPr>
        <w:t xml:space="preserve">采购人</w:t>
      </w:r>
      <w:r>
        <w:rPr>
          <w:rFonts w:ascii="宋体" w:hAnsi="宋体" w:cs="宋体"/>
          <w:color w:val="000000"/>
          <w:sz w:val="24"/>
          <w:highlight w:val="white"/>
        </w:rPr>
        <w:t xml:space="preserve">有权解除本合同，</w:t>
      </w:r>
      <w:r>
        <w:rPr>
          <w:rFonts w:hint="eastAsia" w:ascii="宋体" w:hAnsi="宋体" w:cs="宋体"/>
          <w:color w:val="000000"/>
          <w:sz w:val="24"/>
          <w:highlight w:val="white"/>
        </w:rPr>
        <w:t xml:space="preserve">中标供应商</w:t>
      </w:r>
      <w:r>
        <w:rPr>
          <w:rFonts w:ascii="宋体" w:hAnsi="宋体" w:cs="宋体"/>
          <w:color w:val="000000"/>
          <w:sz w:val="24"/>
          <w:highlight w:val="white"/>
        </w:rPr>
        <w:t xml:space="preserve">应向</w:t>
      </w:r>
      <w:r>
        <w:rPr>
          <w:rFonts w:hint="eastAsia" w:ascii="宋体" w:hAnsi="宋体" w:cs="宋体"/>
          <w:color w:val="000000"/>
          <w:sz w:val="24"/>
          <w:highlight w:val="white"/>
        </w:rPr>
        <w:t xml:space="preserve">采购人</w:t>
      </w:r>
      <w:r>
        <w:rPr>
          <w:rFonts w:ascii="宋体" w:hAnsi="宋体" w:cs="宋体"/>
          <w:color w:val="000000"/>
          <w:sz w:val="24"/>
          <w:highlight w:val="white"/>
        </w:rPr>
        <w:t xml:space="preserve">支付本合同总</w:t>
      </w:r>
      <w:r>
        <w:rPr>
          <w:rFonts w:hint="eastAsia" w:ascii="宋体" w:hAnsi="宋体" w:cs="宋体"/>
          <w:color w:val="000000"/>
          <w:sz w:val="24"/>
          <w:highlight w:val="white"/>
        </w:rPr>
        <w:t xml:space="preserve">价款【</w:t>
      </w:r>
      <w:r>
        <w:rPr>
          <w:rFonts w:ascii="宋体" w:hAnsi="宋体" w:cs="宋体"/>
          <w:color w:val="000000"/>
          <w:sz w:val="24"/>
          <w:highlight w:val="white"/>
        </w:rPr>
        <w:t xml:space="preserve">5%</w:t>
      </w:r>
      <w:r>
        <w:rPr>
          <w:rFonts w:hint="eastAsia" w:ascii="宋体" w:hAnsi="宋体" w:cs="宋体"/>
          <w:color w:val="000000"/>
          <w:sz w:val="24"/>
          <w:highlight w:val="white"/>
        </w:rPr>
        <w:t xml:space="preserve">】</w:t>
      </w:r>
      <w:r>
        <w:rPr>
          <w:rFonts w:ascii="宋体" w:hAnsi="宋体" w:cs="宋体"/>
          <w:color w:val="000000"/>
          <w:sz w:val="24"/>
          <w:highlight w:val="white"/>
        </w:rPr>
        <w:t xml:space="preserve">的违约金，给</w:t>
      </w:r>
      <w:r>
        <w:rPr>
          <w:rFonts w:hint="eastAsia" w:ascii="宋体" w:hAnsi="宋体" w:cs="宋体"/>
          <w:color w:val="000000"/>
          <w:sz w:val="24"/>
          <w:highlight w:val="white"/>
        </w:rPr>
        <w:t xml:space="preserve">采购人</w:t>
      </w:r>
      <w:r>
        <w:rPr>
          <w:rFonts w:ascii="宋体" w:hAnsi="宋体" w:cs="宋体"/>
          <w:color w:val="000000"/>
          <w:sz w:val="24"/>
          <w:highlight w:val="white"/>
        </w:rPr>
        <w:t xml:space="preserve">造成损失的，</w:t>
      </w:r>
      <w:r>
        <w:rPr>
          <w:rFonts w:hint="eastAsia" w:ascii="宋体" w:hAnsi="宋体" w:cs="宋体"/>
          <w:color w:val="000000"/>
          <w:sz w:val="24"/>
          <w:highlight w:val="white"/>
        </w:rPr>
        <w:t xml:space="preserve">中标供应商</w:t>
      </w:r>
      <w:r>
        <w:rPr>
          <w:rFonts w:ascii="宋体" w:hAnsi="宋体" w:cs="宋体"/>
          <w:color w:val="000000"/>
          <w:sz w:val="24"/>
          <w:highlight w:val="white"/>
        </w:rPr>
        <w:t xml:space="preserve">应赔偿</w:t>
      </w:r>
      <w:r>
        <w:rPr>
          <w:rFonts w:hint="eastAsia" w:ascii="宋体" w:hAnsi="宋体" w:cs="宋体"/>
          <w:color w:val="000000"/>
          <w:sz w:val="24"/>
          <w:highlight w:val="white"/>
        </w:rPr>
        <w:t xml:space="preserve">采购人</w:t>
      </w:r>
      <w:r>
        <w:rPr>
          <w:rFonts w:ascii="宋体" w:hAnsi="宋体" w:cs="宋体"/>
          <w:color w:val="000000"/>
          <w:sz w:val="24"/>
          <w:highlight w:val="white"/>
        </w:rPr>
        <w:t xml:space="preserve">一切直接、间接损失。</w:t>
      </w:r>
      <w:r>
        <w:rPr>
          <w:rFonts w:hint="eastAsia" w:ascii="宋体" w:hAnsi="宋体" w:cs="宋体"/>
          <w:b/>
          <w:color w:val="000000"/>
          <w:sz w:val="24"/>
          <w:highlight w:val="white"/>
        </w:rPr>
        <w:t xml:space="preserve">（履约保证金的有效期限应不早于项目服务期限结束之前，请中标供应商合理选择履约保证金形式。）</w:t>
      </w:r>
      <w:r>
        <w:rPr>
          <w:rFonts w:ascii="宋体" w:hAnsi="宋体" w:cs="宋体"/>
          <w:bCs/>
          <w:color w:val="000000"/>
          <w:sz w:val="24"/>
          <w:highlight w:val="white"/>
        </w:rPr>
        <w:t xml:space="preserve">在服务期满、</w:t>
      </w:r>
      <w:r>
        <w:rPr>
          <w:rFonts w:ascii="宋体" w:hAnsi="宋体" w:cs="宋体"/>
          <w:color w:val="000000"/>
          <w:sz w:val="24"/>
          <w:highlight w:val="white"/>
        </w:rPr>
        <w:t xml:space="preserve">服务缺陷全部更正完毕，且</w:t>
      </w:r>
      <w:r>
        <w:rPr>
          <w:rFonts w:hint="eastAsia" w:ascii="宋体" w:hAnsi="宋体" w:cs="宋体"/>
          <w:color w:val="000000"/>
          <w:sz w:val="24"/>
          <w:highlight w:val="white"/>
        </w:rPr>
        <w:t xml:space="preserve">采购人</w:t>
      </w:r>
      <w:r>
        <w:rPr>
          <w:rFonts w:ascii="宋体" w:hAnsi="宋体" w:cs="宋体"/>
          <w:color w:val="000000"/>
          <w:sz w:val="24"/>
          <w:highlight w:val="white"/>
        </w:rPr>
        <w:t xml:space="preserve">收到</w:t>
      </w:r>
      <w:r>
        <w:rPr>
          <w:rFonts w:hint="eastAsia" w:ascii="宋体" w:hAnsi="宋体" w:cs="宋体"/>
          <w:color w:val="000000"/>
          <w:sz w:val="24"/>
          <w:highlight w:val="white"/>
        </w:rPr>
        <w:t xml:space="preserve">中标供应商</w:t>
      </w:r>
      <w:r>
        <w:rPr>
          <w:rFonts w:ascii="宋体" w:hAnsi="宋体" w:cs="宋体"/>
          <w:color w:val="000000"/>
          <w:sz w:val="24"/>
          <w:highlight w:val="white"/>
        </w:rPr>
        <w:t xml:space="preserve">提供的经双方签章的《政府采购合同履行验收</w:t>
      </w:r>
      <w:r>
        <w:rPr>
          <w:rFonts w:hint="eastAsia" w:ascii="宋体" w:hAnsi="宋体" w:cs="宋体"/>
          <w:color w:val="000000"/>
          <w:sz w:val="24"/>
          <w:highlight w:val="white"/>
        </w:rPr>
        <w:t xml:space="preserve">书</w:t>
      </w:r>
      <w:r>
        <w:rPr>
          <w:rFonts w:ascii="宋体" w:hAnsi="宋体" w:cs="宋体"/>
          <w:color w:val="000000"/>
          <w:sz w:val="24"/>
          <w:highlight w:val="white"/>
        </w:rPr>
        <w:t xml:space="preserve">》后，</w:t>
      </w:r>
      <w:r>
        <w:rPr>
          <w:rFonts w:hint="eastAsia" w:ascii="宋体" w:hAnsi="宋体" w:cs="宋体"/>
          <w:color w:val="000000"/>
          <w:sz w:val="24"/>
          <w:highlight w:val="white"/>
        </w:rPr>
        <w:t xml:space="preserve">采购人</w:t>
      </w:r>
      <w:r>
        <w:rPr>
          <w:rFonts w:ascii="宋体" w:hAnsi="宋体" w:cs="宋体"/>
          <w:color w:val="000000"/>
          <w:sz w:val="24"/>
          <w:highlight w:val="white"/>
        </w:rPr>
        <w:t xml:space="preserve">凭</w:t>
      </w:r>
      <w:r>
        <w:rPr>
          <w:rFonts w:hint="eastAsia" w:ascii="宋体" w:hAnsi="宋体" w:cs="宋体"/>
          <w:color w:val="000000"/>
          <w:sz w:val="24"/>
          <w:highlight w:val="white"/>
        </w:rPr>
        <w:t xml:space="preserve">中标供应商</w:t>
      </w:r>
      <w:r>
        <w:rPr>
          <w:rFonts w:ascii="宋体" w:hAnsi="宋体" w:cs="宋体"/>
          <w:color w:val="000000"/>
          <w:sz w:val="24"/>
          <w:highlight w:val="white"/>
        </w:rPr>
        <w:t xml:space="preserve">的收款收据在30日内将履约保证金无息退还</w:t>
      </w:r>
      <w:r>
        <w:rPr>
          <w:rFonts w:hint="eastAsia" w:ascii="宋体" w:hAnsi="宋体" w:cs="宋体"/>
          <w:color w:val="000000"/>
          <w:sz w:val="24"/>
          <w:highlight w:val="white"/>
        </w:rPr>
        <w:t xml:space="preserve">中标供应商</w:t>
      </w:r>
      <w:r>
        <w:rPr>
          <w:rFonts w:ascii="宋体" w:hAnsi="宋体" w:cs="宋体"/>
          <w:color w:val="000000"/>
          <w:sz w:val="24"/>
          <w:highlight w:val="white"/>
        </w:rPr>
        <w:t xml:space="preserve">。如</w:t>
      </w:r>
      <w:r>
        <w:rPr>
          <w:rFonts w:hint="eastAsia" w:ascii="宋体" w:hAnsi="宋体" w:cs="宋体"/>
          <w:color w:val="000000"/>
          <w:sz w:val="24"/>
          <w:highlight w:val="white"/>
        </w:rPr>
        <w:t xml:space="preserve">中标供应商</w:t>
      </w:r>
      <w:r>
        <w:rPr>
          <w:rFonts w:ascii="宋体" w:hAnsi="宋体" w:cs="宋体"/>
          <w:color w:val="000000"/>
          <w:sz w:val="24"/>
          <w:highlight w:val="white"/>
        </w:rPr>
        <w:t xml:space="preserve">在服务过程中有缺陷不予更正，或更正后不符合本采购合同要求，</w:t>
      </w:r>
      <w:r>
        <w:rPr>
          <w:rFonts w:hint="eastAsia" w:ascii="宋体" w:hAnsi="宋体" w:cs="宋体"/>
          <w:color w:val="000000"/>
          <w:sz w:val="24"/>
          <w:highlight w:val="white"/>
        </w:rPr>
        <w:t xml:space="preserve">采购人</w:t>
      </w:r>
      <w:r>
        <w:rPr>
          <w:rFonts w:ascii="宋体" w:hAnsi="宋体" w:cs="宋体"/>
          <w:color w:val="000000"/>
          <w:sz w:val="24"/>
          <w:highlight w:val="white"/>
        </w:rPr>
        <w:t xml:space="preserve">有权另请其他单位更正，所发生的费用以及给</w:t>
      </w:r>
      <w:r>
        <w:rPr>
          <w:rFonts w:hint="eastAsia" w:ascii="宋体" w:hAnsi="宋体" w:cs="宋体"/>
          <w:color w:val="000000"/>
          <w:sz w:val="24"/>
          <w:highlight w:val="white"/>
        </w:rPr>
        <w:t xml:space="preserve">采购人</w:t>
      </w:r>
      <w:r>
        <w:rPr>
          <w:rFonts w:ascii="宋体" w:hAnsi="宋体" w:cs="宋体"/>
          <w:color w:val="000000"/>
          <w:sz w:val="24"/>
          <w:highlight w:val="white"/>
        </w:rPr>
        <w:t xml:space="preserve">造成的一切直接或间接损失，</w:t>
      </w:r>
      <w:r>
        <w:rPr>
          <w:rFonts w:hint="eastAsia" w:ascii="宋体" w:hAnsi="宋体" w:cs="宋体"/>
          <w:color w:val="000000"/>
          <w:sz w:val="24"/>
          <w:highlight w:val="white"/>
        </w:rPr>
        <w:t xml:space="preserve">采购人</w:t>
      </w:r>
      <w:r>
        <w:rPr>
          <w:rFonts w:ascii="宋体" w:hAnsi="宋体" w:cs="宋体"/>
          <w:color w:val="000000"/>
          <w:sz w:val="24"/>
          <w:highlight w:val="white"/>
        </w:rPr>
        <w:t xml:space="preserve">有权直接在履约保证金中扣除。若</w:t>
      </w:r>
      <w:r>
        <w:rPr>
          <w:rFonts w:hint="eastAsia" w:ascii="宋体" w:hAnsi="宋体" w:cs="宋体"/>
          <w:color w:val="000000"/>
          <w:sz w:val="24"/>
          <w:highlight w:val="white"/>
        </w:rPr>
        <w:t xml:space="preserve">中标供应商</w:t>
      </w:r>
      <w:r>
        <w:rPr>
          <w:rFonts w:ascii="宋体" w:hAnsi="宋体" w:cs="宋体"/>
          <w:color w:val="000000"/>
          <w:sz w:val="24"/>
          <w:highlight w:val="white"/>
        </w:rPr>
        <w:t xml:space="preserve">违约，则</w:t>
      </w:r>
      <w:r>
        <w:rPr>
          <w:rFonts w:hint="eastAsia" w:ascii="宋体" w:hAnsi="宋体" w:cs="宋体"/>
          <w:color w:val="000000"/>
          <w:sz w:val="24"/>
          <w:highlight w:val="white"/>
        </w:rPr>
        <w:t xml:space="preserve">采购人</w:t>
      </w:r>
      <w:r>
        <w:rPr>
          <w:rFonts w:ascii="宋体" w:hAnsi="宋体" w:cs="宋体"/>
          <w:color w:val="000000"/>
          <w:sz w:val="24"/>
          <w:highlight w:val="white"/>
        </w:rPr>
        <w:t xml:space="preserve">有权不予退还履约保证金。</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36.3在中标供应商以转账、现金（包括数字人民币账户支付）的方式支付履约保证金的情况下，若采购人超期未退还，每逾期一日，则应以逾期退还的履约保证金金额为基数，按照全国银行间同业拆借中心公布的一年期贷款市场报价利率÷360，向中标供应商支付违约金。</w:t>
      </w:r>
      <w:r>
        <w:rPr>
          <w:rFonts w:hint="eastAsia" w:ascii="宋体" w:hAnsi="宋体" w:cs="宋体"/>
          <w:color w:val="000000"/>
          <w:sz w:val="24"/>
          <w:highlight w:val="white"/>
        </w:rPr>
        <w:br w:type="textWrapping" w:clear="all"/>
      </w:r>
      <w:r>
        <w:rPr>
          <w:rFonts w:hint="eastAsia" w:ascii="宋体" w:hAnsi="宋体" w:cs="宋体"/>
          <w:color w:val="000000"/>
          <w:sz w:val="24"/>
          <w:highlight w:val="white"/>
        </w:rPr>
        <w:t xml:space="preserve">    36.4在中标供应商以第三方担保的方式提供履约担保的情况下，如第三方担保期限已经届满或担保义务免除，则视为采购人返还履约保证金的义务消灭，采购人无需实际返还行为。</w:t>
      </w:r>
      <w:r>
        <w:rPr>
          <w:highlight w:val="white"/>
        </w:rPr>
      </w:r>
      <w:r/>
    </w:p>
    <w:p>
      <w:pPr>
        <w:pStyle w:val="856"/>
        <w:ind w:firstLine="482"/>
        <w:spacing w:line="360" w:lineRule="auto"/>
        <w:rPr>
          <w:rFonts w:ascii="宋体" w:hAnsi="宋体" w:cs="宋体"/>
          <w:color w:val="000000"/>
          <w:sz w:val="24"/>
          <w:highlight w:val="white"/>
        </w:rPr>
      </w:pPr>
      <w:r>
        <w:rPr>
          <w:rFonts w:hint="eastAsia" w:ascii="宋体" w:hAnsi="宋体"/>
          <w:b/>
          <w:bCs/>
          <w:color w:val="000000"/>
          <w:sz w:val="24"/>
          <w:highlight w:val="whit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cs="宋体"/>
          <w:color w:val="000000"/>
          <w:sz w:val="24"/>
          <w:highlight w:val="white"/>
        </w:rPr>
        <w:t xml:space="preserve">    </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37</w:t>
      </w:r>
      <w:r>
        <w:rPr>
          <w:rFonts w:ascii="宋体" w:hAnsi="宋体"/>
          <w:b/>
          <w:color w:val="000000"/>
          <w:sz w:val="24"/>
          <w:highlight w:val="white"/>
        </w:rPr>
        <w:t xml:space="preserve">. </w:t>
      </w:r>
      <w:r>
        <w:rPr>
          <w:rFonts w:hint="eastAsia" w:ascii="宋体" w:hAnsi="宋体"/>
          <w:b/>
          <w:color w:val="000000"/>
          <w:sz w:val="24"/>
          <w:highlight w:val="white"/>
        </w:rPr>
        <w:t xml:space="preserve">合同的签订</w:t>
      </w:r>
      <w:r>
        <w:rPr>
          <w:highlight w:val="white"/>
        </w:rPr>
      </w:r>
      <w:r/>
    </w:p>
    <w:p>
      <w:pPr>
        <w:pStyle w:val="862"/>
        <w:jc w:val="both"/>
        <w:spacing w:line="360" w:lineRule="auto"/>
        <w:rPr>
          <w:rFonts w:ascii="宋体" w:hAnsi="宋体"/>
          <w:color w:val="000000"/>
          <w:highlight w:val="white"/>
        </w:rPr>
      </w:pPr>
      <w:r>
        <w:rPr>
          <w:rFonts w:hint="eastAsia" w:ascii="宋体" w:hAnsi="宋体"/>
          <w:color w:val="000000"/>
          <w:highlight w:val="white"/>
        </w:rPr>
        <w:t xml:space="preserve">37.1采购人应当自中标通知书发出之日起15日内，按照招标文件和中标人投标文件的规定，与中标人签订书面合同。所签订的合同不得对招标文件确定的事项和中标人投标文件作实质性修改。</w:t>
      </w:r>
      <w:r>
        <w:rPr>
          <w:highlight w:val="white"/>
        </w:rPr>
      </w:r>
      <w:r/>
    </w:p>
    <w:p>
      <w:pPr>
        <w:pStyle w:val="862"/>
        <w:ind w:firstLine="480"/>
        <w:jc w:val="both"/>
        <w:spacing w:line="360" w:lineRule="auto"/>
        <w:rPr>
          <w:rFonts w:hint="eastAsia" w:ascii="宋体" w:hAnsi="宋体"/>
          <w:color w:val="000000"/>
          <w:highlight w:val="white"/>
        </w:rPr>
      </w:pPr>
      <w:r>
        <w:rPr>
          <w:rFonts w:hint="eastAsia" w:ascii="宋体" w:hAnsi="宋体"/>
          <w:color w:val="000000"/>
          <w:highlight w:val="white"/>
        </w:rPr>
        <w:t xml:space="preserve">37.2签订合同及合同条款应以招标文件和中标供应商的投标文件及其澄清文件为依据。</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八、其他事项</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38</w:t>
      </w:r>
      <w:r>
        <w:rPr>
          <w:rFonts w:ascii="宋体" w:hAnsi="宋体"/>
          <w:b/>
          <w:color w:val="000000"/>
          <w:sz w:val="24"/>
          <w:highlight w:val="white"/>
        </w:rPr>
        <w:t xml:space="preserve">. </w:t>
      </w:r>
      <w:r>
        <w:rPr>
          <w:rFonts w:hint="eastAsia" w:ascii="宋体" w:hAnsi="宋体"/>
          <w:b/>
          <w:color w:val="000000"/>
          <w:sz w:val="24"/>
          <w:highlight w:val="white"/>
        </w:rPr>
        <w:t xml:space="preserve">招标代理服务费</w:t>
      </w:r>
      <w:r>
        <w:rPr>
          <w:highlight w:val="white"/>
        </w:rPr>
      </w:r>
      <w:r/>
    </w:p>
    <w:p>
      <w:pPr>
        <w:pStyle w:val="862"/>
        <w:ind w:firstLine="502"/>
        <w:jc w:val="both"/>
        <w:spacing w:line="360" w:lineRule="auto"/>
        <w:rPr>
          <w:rFonts w:ascii="宋体" w:hAnsi="宋体"/>
          <w:color w:val="000000"/>
          <w:highlight w:val="white"/>
        </w:rPr>
      </w:pPr>
      <w:r>
        <w:rPr>
          <w:rFonts w:hint="eastAsia" w:ascii="宋体" w:hAnsi="宋体"/>
          <w:color w:val="000000"/>
          <w:highlight w:val="white"/>
        </w:rPr>
        <w:t xml:space="preserve">38.1中标供应商须按前附表的规定，按其预算总金额计算并支付招标代理服务费，该费用应在领取中标通知书时付清。</w:t>
      </w:r>
      <w:r>
        <w:rPr>
          <w:highlight w:val="white"/>
        </w:rPr>
      </w:r>
      <w:r/>
    </w:p>
    <w:p>
      <w:pPr>
        <w:pStyle w:val="862"/>
        <w:ind w:firstLine="502"/>
        <w:jc w:val="both"/>
        <w:spacing w:line="360" w:lineRule="auto"/>
        <w:rPr>
          <w:rFonts w:ascii="宋体" w:hAnsi="宋体"/>
          <w:color w:val="000000"/>
          <w:highlight w:val="white"/>
        </w:rPr>
      </w:pPr>
      <w:r>
        <w:rPr>
          <w:rFonts w:hint="eastAsia" w:ascii="宋体" w:hAnsi="宋体"/>
          <w:color w:val="000000"/>
          <w:highlight w:val="white"/>
        </w:rPr>
        <w:t xml:space="preserve">38.2中标供应商如果未按规定支付招标代理服务费，招标采购人将不予退还其投标保证金，并保留诉讼的权利。</w:t>
      </w:r>
      <w:r>
        <w:rPr>
          <w:highlight w:val="white"/>
        </w:rPr>
      </w:r>
      <w:r/>
    </w:p>
    <w:p>
      <w:pPr>
        <w:pStyle w:val="856"/>
        <w:spacing w:line="360" w:lineRule="auto"/>
        <w:rPr>
          <w:rFonts w:ascii="宋体" w:hAnsi="宋体"/>
          <w:b/>
          <w:color w:val="000000"/>
          <w:sz w:val="24"/>
          <w:highlight w:val="white"/>
        </w:rPr>
      </w:pPr>
      <w:r>
        <w:rPr>
          <w:rFonts w:hint="eastAsia" w:ascii="宋体" w:hAnsi="宋体"/>
          <w:b/>
          <w:color w:val="000000"/>
          <w:sz w:val="24"/>
          <w:highlight w:val="white"/>
        </w:rPr>
        <w:t xml:space="preserve">39</w:t>
      </w:r>
      <w:r>
        <w:rPr>
          <w:rFonts w:ascii="宋体" w:hAnsi="宋体"/>
          <w:b/>
          <w:color w:val="000000"/>
          <w:sz w:val="24"/>
          <w:highlight w:val="white"/>
        </w:rPr>
        <w:t xml:space="preserve">. </w:t>
      </w:r>
      <w:r>
        <w:rPr>
          <w:rFonts w:hint="eastAsia" w:ascii="宋体" w:hAnsi="宋体"/>
          <w:b/>
          <w:color w:val="000000"/>
          <w:sz w:val="24"/>
          <w:highlight w:val="white"/>
        </w:rPr>
        <w:t xml:space="preserve">监督和公证</w:t>
      </w:r>
      <w:r>
        <w:rPr>
          <w:highlight w:val="white"/>
        </w:rPr>
      </w:r>
      <w:r/>
    </w:p>
    <w:p>
      <w:pPr>
        <w:pStyle w:val="856"/>
        <w:ind w:firstLine="549"/>
        <w:spacing w:line="360" w:lineRule="auto"/>
        <w:rPr>
          <w:rFonts w:hint="eastAsia" w:ascii="宋体" w:hAnsi="宋体"/>
          <w:color w:val="000000"/>
          <w:sz w:val="24"/>
          <w:highlight w:val="white"/>
        </w:rPr>
      </w:pPr>
      <w:r>
        <w:rPr>
          <w:rFonts w:hint="eastAsia" w:ascii="宋体" w:hAnsi="宋体"/>
          <w:color w:val="000000"/>
          <w:sz w:val="24"/>
          <w:highlight w:val="white"/>
        </w:rPr>
        <w:t xml:space="preserve">39</w:t>
      </w:r>
      <w:r>
        <w:rPr>
          <w:rFonts w:ascii="宋体" w:hAnsi="宋体"/>
          <w:color w:val="000000"/>
          <w:sz w:val="24"/>
          <w:highlight w:val="white"/>
        </w:rPr>
        <w:t xml:space="preserve">.1</w:t>
      </w:r>
      <w:r>
        <w:rPr>
          <w:rFonts w:hint="eastAsia" w:ascii="宋体" w:hAnsi="宋体"/>
          <w:color w:val="000000"/>
          <w:sz w:val="24"/>
          <w:highlight w:val="white"/>
        </w:rPr>
        <w:t xml:space="preserve">政府有关监督部门将对招投标全过程进行监督。</w:t>
      </w:r>
      <w:r>
        <w:rPr>
          <w:highlight w:val="white"/>
        </w:rPr>
      </w:r>
      <w:r/>
    </w:p>
    <w:p>
      <w:pPr>
        <w:pStyle w:val="856"/>
        <w:ind w:firstLine="549"/>
        <w:spacing w:line="360" w:lineRule="auto"/>
        <w:rPr>
          <w:rFonts w:ascii="宋体" w:hAnsi="宋体"/>
          <w:color w:val="000000"/>
          <w:sz w:val="24"/>
          <w:highlight w:val="white"/>
        </w:rPr>
      </w:pPr>
      <w:r>
        <w:rPr>
          <w:rFonts w:hint="eastAsia" w:ascii="宋体" w:hAnsi="宋体"/>
          <w:color w:val="000000"/>
          <w:sz w:val="24"/>
          <w:highlight w:val="white"/>
        </w:rPr>
        <w:t xml:space="preserve">39</w:t>
      </w:r>
      <w:r>
        <w:rPr>
          <w:rFonts w:ascii="宋体" w:hAnsi="宋体"/>
          <w:color w:val="000000"/>
          <w:sz w:val="24"/>
          <w:highlight w:val="white"/>
        </w:rPr>
        <w:t xml:space="preserve">.2</w:t>
      </w:r>
      <w:r>
        <w:rPr>
          <w:rFonts w:hint="eastAsia" w:ascii="宋体" w:hAnsi="宋体"/>
          <w:color w:val="000000"/>
          <w:sz w:val="24"/>
          <w:highlight w:val="white"/>
        </w:rPr>
        <w:t xml:space="preserve">招标人的开标、评标过程将通过公证机关进行公证。</w:t>
      </w:r>
      <w:r>
        <w:rPr>
          <w:highlight w:val="white"/>
        </w:rPr>
      </w:r>
      <w:r/>
    </w:p>
    <w:p>
      <w:pPr>
        <w:pStyle w:val="856"/>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40.政府采购政策</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olor w:val="000000"/>
          <w:sz w:val="24"/>
          <w:highlight w:val="white"/>
        </w:rPr>
        <w:t xml:space="preserve">40.1</w:t>
      </w:r>
      <w:r>
        <w:rPr>
          <w:rFonts w:hint="eastAsia" w:ascii="宋体" w:hAnsi="宋体" w:cs="宋体"/>
          <w:color w:val="000000"/>
          <w:sz w:val="24"/>
          <w:highlight w:val="white"/>
        </w:rPr>
        <w:t xml:space="preserve">根据苏州市财政局《关于贯彻执行绿色采购、促进残疾人就业和支持监狱企业发展有关政策的通知》（苏财购（2019）10号）文件的规定：</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（一）节能产品和环境标志产品</w:t>
      </w:r>
      <w:r>
        <w:rPr>
          <w:highlight w:val="white"/>
        </w:rPr>
      </w:r>
      <w:r/>
    </w:p>
    <w:p>
      <w:pPr>
        <w:pStyle w:val="856"/>
        <w:ind w:firstLine="480"/>
        <w:spacing w:line="360" w:lineRule="auto"/>
        <w:rPr>
          <w:color w:val="000000"/>
          <w:highlight w:val="white"/>
        </w:rPr>
      </w:pPr>
      <w:r>
        <w:rPr>
          <w:rFonts w:hint="eastAsia" w:ascii="宋体" w:hAnsi="宋体" w:cs="宋体"/>
          <w:color w:val="000000"/>
          <w:sz w:val="24"/>
          <w:highlight w:val="white"/>
        </w:rPr>
        <w:t xml:space="preserve">本次拟采购的产品属于《节能产品政府采购品目清单》中强制采购范围内产品，各投标人应当提供获得国家确定的认证机构出具的、有效期之内的节能产品认证证书的产品，上述品目清单可通过“中国政府采购网”（http://www.ccgp.gov.cn）查询,并在响应文件内提供由国家确定的认证机构出具的、处于有效期之内的节能产品认证证书扫描件，否则视为无效投标。</w:t>
      </w:r>
      <w:r>
        <w:rPr>
          <w:rFonts w:hint="eastAsia" w:ascii="宋体" w:hAnsi="宋体" w:cs="宋体"/>
          <w:b/>
          <w:bCs/>
          <w:color w:val="000000"/>
          <w:sz w:val="24"/>
          <w:highlight w:val="white"/>
        </w:rPr>
        <w:t xml:space="preserve">本项目不涉及强制采购范围内产品。</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本次拟采购的产品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r>
        <w:rPr>
          <w:rFonts w:ascii="宋体" w:hAnsi="宋体" w:cs="宋体"/>
          <w:color w:val="000000"/>
          <w:sz w:val="24"/>
          <w:highlight w:val="white"/>
        </w:rPr>
        <w:t xml:space="preserve">。</w:t>
      </w:r>
      <w:r>
        <w:rPr>
          <w:rFonts w:hint="eastAsia" w:ascii="宋体" w:hAnsi="宋体" w:cs="宋体"/>
          <w:b/>
          <w:bCs/>
          <w:color w:val="000000"/>
          <w:sz w:val="24"/>
          <w:highlight w:val="white"/>
        </w:rPr>
        <w:t xml:space="preserve">本项目不涉及优先采购范围内产品。</w:t>
      </w:r>
      <w:r>
        <w:rPr>
          <w:highlight w:val="white"/>
        </w:rPr>
      </w:r>
      <w:r/>
    </w:p>
    <w:p>
      <w:pPr>
        <w:pStyle w:val="856"/>
        <w:ind w:firstLine="482"/>
        <w:jc w:val="left"/>
        <w:spacing w:line="360" w:lineRule="auto"/>
        <w:rPr>
          <w:rFonts w:ascii="宋体" w:hAnsi="宋体" w:cs="宋体"/>
          <w:b/>
          <w:bCs/>
          <w:color w:val="000000"/>
          <w:sz w:val="24"/>
          <w:highlight w:val="white"/>
        </w:rPr>
      </w:pPr>
      <w:r>
        <w:rPr>
          <w:rFonts w:hint="eastAsia" w:ascii="宋体" w:hAnsi="宋体" w:cs="宋体"/>
          <w:b/>
          <w:bCs/>
          <w:color w:val="000000"/>
          <w:sz w:val="24"/>
          <w:highlight w:val="white"/>
        </w:rPr>
        <w:t xml:space="preserve">（二）针对中小型企业的评审：</w:t>
      </w:r>
      <w:r>
        <w:rPr>
          <w:highlight w:val="white"/>
        </w:rPr>
      </w:r>
      <w:r/>
    </w:p>
    <w:p>
      <w:pPr>
        <w:pStyle w:val="856"/>
        <w:ind w:firstLine="482"/>
        <w:jc w:val="left"/>
        <w:spacing w:line="360" w:lineRule="auto"/>
        <w:rPr>
          <w:rFonts w:ascii="宋体" w:hAnsi="宋体"/>
          <w:b/>
          <w:bCs/>
          <w:color w:val="000000"/>
          <w:sz w:val="24"/>
          <w:highlight w:val="white"/>
        </w:rPr>
      </w:pPr>
      <w:r>
        <w:rPr>
          <w:rFonts w:hint="eastAsia" w:ascii="宋体" w:hAnsi="宋体"/>
          <w:b/>
          <w:bCs/>
          <w:color w:val="000000"/>
          <w:sz w:val="24"/>
          <w:highlight w:val="white"/>
        </w:rPr>
        <w:t xml:space="preserve">1、针对中小型企业的评审：</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根据财政部、工业和信息化部关于印发意见“财库〔2020〕46号” 关于印发《政府采购促进中小企业发展管理办法》的通知规定，对属于小型、微型企业的响应单位给予评审加分：</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（1）中小微型企业的认定：</w:t>
      </w:r>
      <w:r>
        <w:rPr>
          <w:highlight w:val="white"/>
        </w:rPr>
      </w:r>
      <w:r/>
    </w:p>
    <w:p>
      <w:pPr>
        <w:pStyle w:val="856"/>
        <w:ind w:firstLine="480"/>
        <w:spacing w:line="360" w:lineRule="auto"/>
        <w:rPr>
          <w:rFonts w:ascii="宋体" w:hAnsi="宋体" w:cs="宋体"/>
          <w:b/>
          <w:bCs/>
          <w:color w:val="000000"/>
          <w:sz w:val="24"/>
          <w:highlight w:val="white"/>
        </w:rPr>
      </w:pPr>
      <w:r>
        <w:rPr>
          <w:rFonts w:hint="eastAsia" w:ascii="宋体" w:hAnsi="宋体" w:cs="宋体"/>
          <w:color w:val="000000"/>
          <w:sz w:val="24"/>
          <w:highlight w:val="white"/>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color w:val="000000"/>
          <w:sz w:val="24"/>
          <w:highlight w:val="white"/>
        </w:rPr>
        <w:t xml:space="preserve">《中小企业声明函》中所填的行业应与本采购标的对应的中小企业划分标准所属行业一致。声明函未加盖公章或未提交声明函或所提交的声明函中所填行业与本采购标的对应的中小企业划分标准所属行业不一致不享受相关政策。</w:t>
      </w:r>
      <w:r>
        <w:rPr>
          <w:highlight w:val="white"/>
        </w:rPr>
      </w:r>
      <w:r/>
    </w:p>
    <w:p>
      <w:pPr>
        <w:pStyle w:val="856"/>
        <w:ind w:firstLine="480"/>
        <w:spacing w:line="360" w:lineRule="auto"/>
        <w:tabs>
          <w:tab w:val="left" w:pos="567" w:leader="none"/>
        </w:tabs>
        <w:rPr>
          <w:rFonts w:ascii="宋体" w:hAnsi="宋体" w:cs="宋体"/>
          <w:color w:val="000000"/>
          <w:sz w:val="24"/>
          <w:highlight w:val="white"/>
        </w:rPr>
      </w:pPr>
      <w:r>
        <w:rPr>
          <w:rFonts w:hint="eastAsia" w:ascii="宋体" w:hAnsi="宋体" w:cs="宋体"/>
          <w:color w:val="000000"/>
          <w:sz w:val="24"/>
          <w:highlight w:val="whit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highlight w:val="white"/>
        </w:rPr>
      </w:r>
      <w:r/>
    </w:p>
    <w:p>
      <w:pPr>
        <w:pStyle w:val="856"/>
        <w:ind w:firstLine="482"/>
        <w:spacing w:line="360" w:lineRule="auto"/>
        <w:tabs>
          <w:tab w:val="left" w:pos="567" w:leader="none"/>
        </w:tabs>
        <w:rPr>
          <w:rFonts w:ascii="宋体" w:hAnsi="宋体" w:cs="宋体"/>
          <w:b/>
          <w:color w:val="000000"/>
          <w:sz w:val="24"/>
          <w:highlight w:val="white"/>
        </w:rPr>
      </w:pPr>
      <w:r>
        <w:rPr>
          <w:rFonts w:hint="eastAsia" w:ascii="宋体" w:hAnsi="宋体" w:cs="宋体"/>
          <w:b/>
          <w:color w:val="000000"/>
          <w:sz w:val="24"/>
          <w:highlight w:val="white"/>
        </w:rPr>
        <w:t xml:space="preserve">其中，供应商提供的货物既有中小企业制造货物，也有大型企业制造货物的，不享受中小企业扶持政策。</w:t>
      </w:r>
      <w:r>
        <w:rPr>
          <w:highlight w:val="white"/>
        </w:rPr>
      </w:r>
      <w:r/>
    </w:p>
    <w:p>
      <w:pPr>
        <w:pStyle w:val="856"/>
        <w:ind w:firstLine="482"/>
        <w:spacing w:line="360" w:lineRule="auto"/>
        <w:rPr>
          <w:rFonts w:ascii="宋体" w:hAnsi="宋体" w:cs="宋体"/>
          <w:b/>
          <w:color w:val="000000"/>
          <w:sz w:val="24"/>
          <w:highlight w:val="white"/>
        </w:rPr>
      </w:pPr>
      <w:r>
        <w:rPr>
          <w:rFonts w:hint="eastAsia" w:ascii="宋体" w:hAnsi="宋体" w:cs="宋体"/>
          <w:b/>
          <w:color w:val="000000"/>
          <w:sz w:val="24"/>
          <w:highlight w:val="white"/>
        </w:rPr>
        <w:t xml:space="preserve">供应商提供声明函内容不实的，依照《中华人民共和国政府采购法》《中华人民共和国政府采购法实施条例》和《政府采购促进中小企业发展管理办法》等法律法规规定追究法律责任。</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（2）价格的折扣：</w:t>
      </w:r>
      <w:r>
        <w:rPr>
          <w:highlight w:val="white"/>
        </w:rPr>
      </w:r>
      <w:r/>
    </w:p>
    <w:p>
      <w:pPr>
        <w:pStyle w:val="856"/>
        <w:ind w:firstLine="482"/>
        <w:jc w:val="left"/>
        <w:spacing w:line="360" w:lineRule="auto"/>
        <w:rPr>
          <w:rFonts w:ascii="宋体" w:hAnsi="宋体"/>
          <w:b/>
          <w:bCs/>
          <w:color w:val="000000"/>
          <w:sz w:val="24"/>
          <w:highlight w:val="white"/>
        </w:rPr>
      </w:pPr>
      <w:r>
        <w:rPr>
          <w:rFonts w:hint="eastAsia" w:ascii="宋体" w:hAnsi="宋体"/>
          <w:b/>
          <w:bCs/>
          <w:color w:val="000000"/>
          <w:sz w:val="24"/>
          <w:highlight w:val="white"/>
        </w:rPr>
        <w:t xml:space="preserve">如供应商属于小型或微型企业，对小型和微型企业产品或服务的价格给予20%的扣除，用扣除后的价格参与评审；</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注：</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1）不同行业的中小微企业划分标准以工信部、国家统计局、国家发改委、财政部《关于印发中小企业划型标准规定的通知》（工信部联企业〔2011〕300号）为准。</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2）在货物采购项目中，货物由中小企业制造，即货物由中小企业生产且使用该中小企业商号或者注册商标；</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3）中小微企业在投标文件中，可以提供企业注册地经信部门出具的中小微企业认定书，或签署《中小企业声明函》。未在投标文件中提供中小微企业认定书或《中小企业声明函》的，不享受促进中小微企业发展的相关政府采购政策。</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4）供应商提供的货物既有中小企业制造货物，也有大型企业制造货物的，不享受中小企业扶持政策。</w:t>
      </w:r>
      <w:r>
        <w:rPr>
          <w:highlight w:val="white"/>
        </w:rPr>
      </w:r>
      <w:r/>
    </w:p>
    <w:p>
      <w:pPr>
        <w:pStyle w:val="888"/>
        <w:ind w:firstLine="480"/>
        <w:rPr>
          <w:color w:val="000000"/>
          <w:highlight w:val="white"/>
        </w:rPr>
      </w:pPr>
      <w:r>
        <w:rPr>
          <w:rFonts w:hint="eastAsia" w:hAnsi="宋体"/>
          <w:color w:val="000000"/>
          <w:szCs w:val="24"/>
          <w:highlight w:val="white"/>
        </w:rPr>
        <w:t xml:space="preserve">5）以联合体形式参加政府采购活动，联合体各方均为中小企业的，联合体视同中小企业。其中，联合体各方均为小微企业的，联合体视同小微企业。</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6）若中小微企业提供的 “中小企业声明函” 或认定证明为虚假声明则视同提供虚假材料，按政府采购相关规定处理并报请政府监管部门给予行政处罚。</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以上规定未尽事项，按《</w:t>
      </w:r>
      <w:r>
        <w:rPr>
          <w:rFonts w:hint="eastAsia" w:ascii="宋体" w:hAnsi="宋体" w:cs="宋体"/>
          <w:color w:val="000000"/>
          <w:sz w:val="24"/>
          <w:highlight w:val="white"/>
        </w:rPr>
        <w:t xml:space="preserve">政府采购促进中小企业发展管理办法</w:t>
      </w:r>
      <w:r>
        <w:rPr>
          <w:rFonts w:hint="eastAsia" w:ascii="宋体" w:hAnsi="宋体"/>
          <w:color w:val="000000"/>
          <w:sz w:val="24"/>
          <w:highlight w:val="white"/>
        </w:rPr>
        <w:t xml:space="preserve">》等有关制度规定执行。</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注：</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①填报“中小企业声明函”需严格按“工信部联企业〔2011〕300号通知”中的《中小企业划型标准规定》进行。</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②若响应供应商提供的 “中小企业声明函”（见附件） 或认定证明为虚假声明则视同提供虚假材料，按“政府采购法”相关规定处理并报请政府监管部门给予行政处罚。</w:t>
      </w:r>
      <w:r>
        <w:rPr>
          <w:highlight w:val="white"/>
        </w:rPr>
      </w:r>
      <w:r/>
    </w:p>
    <w:p>
      <w:pPr>
        <w:pStyle w:val="856"/>
        <w:ind w:firstLine="482"/>
        <w:jc w:val="left"/>
        <w:spacing w:line="360" w:lineRule="auto"/>
        <w:rPr>
          <w:rFonts w:ascii="宋体" w:hAnsi="宋体"/>
          <w:b/>
          <w:bCs/>
          <w:color w:val="000000"/>
          <w:sz w:val="24"/>
          <w:highlight w:val="white"/>
        </w:rPr>
      </w:pPr>
      <w:r>
        <w:rPr>
          <w:rFonts w:hint="eastAsia" w:ascii="宋体" w:hAnsi="宋体"/>
          <w:b/>
          <w:bCs/>
          <w:color w:val="000000"/>
          <w:sz w:val="24"/>
          <w:highlight w:val="white"/>
        </w:rPr>
        <w:t xml:space="preserve">2、 促进残疾人就业和支持监狱企业发展有关政策：</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根据《关于促进残疾人就业政府采购政策的通知》（财库〔2017〕141号）和《关于政府采购支持监狱企业发展有关问题的通知》（财库〔2014〕68号）的通知规定，对属于残疾人福利性单位、监狱企业的响应供应商给予评审加分：</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（1）如供应商属于残疾人福利性单位视同小型或微型企业，享受评审中价格扣除等促进中小企业发展的政府采购政策。残疾人福利性单位属于小型、微型企业的，不重复享受政策。</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注：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（2）如供应商属于监狱企业视同小型或微型企业，享受评审中价格扣除等政府采购促进中小企业发展的政府采购政策。</w:t>
      </w:r>
      <w:r>
        <w:rPr>
          <w:highlight w:val="white"/>
        </w:rPr>
      </w:r>
      <w:r/>
    </w:p>
    <w:p>
      <w:pPr>
        <w:pStyle w:val="902"/>
        <w:jc w:val="left"/>
        <w:rPr>
          <w:color w:val="000000"/>
          <w:highlight w:val="white"/>
        </w:rPr>
      </w:pPr>
      <w:r>
        <w:rPr>
          <w:rFonts w:hint="eastAsia"/>
          <w:color w:val="000000"/>
          <w:highlight w:val="white"/>
        </w:rPr>
        <w:t xml:space="preserve">注：符合《关于政府采购支持监狱企业发展有关问题的通知》（财库〔2014〕68号）条件的监狱企业参加政府采购活动时，应当提供由省级以上监狱管理局、戒毒管理局（含新疆生产建设兵团）出具的属于监狱企业的证明文件。</w:t>
      </w:r>
      <w:r>
        <w:rPr>
          <w:highlight w:val="white"/>
        </w:rPr>
      </w:r>
      <w:r/>
    </w:p>
    <w:p>
      <w:pPr>
        <w:pStyle w:val="856"/>
        <w:ind w:firstLine="482"/>
        <w:jc w:val="left"/>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40.2信用记录</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根据政府采购法及相关法规，以及</w:t>
      </w:r>
      <w:r>
        <w:rPr>
          <w:rFonts w:hint="eastAsia" w:ascii="宋体" w:hAnsi="宋体"/>
          <w:bCs/>
          <w:color w:val="000000"/>
          <w:sz w:val="24"/>
          <w:highlight w:val="white"/>
        </w:rPr>
        <w:t xml:space="preserve">苏州市财政局《</w:t>
      </w:r>
      <w:r>
        <w:rPr>
          <w:rFonts w:hint="eastAsia" w:ascii="宋体" w:hAnsi="宋体"/>
          <w:bCs/>
          <w:color w:val="000000"/>
          <w:sz w:val="24"/>
          <w:highlight w:val="white"/>
          <w:lang w:bidi="ar"/>
        </w:rPr>
        <w:t xml:space="preserve">关于苏州市政府采购网下线“供应商信用查询”功能的通知</w:t>
      </w:r>
      <w:r>
        <w:rPr>
          <w:rFonts w:hint="eastAsia" w:ascii="宋体" w:hAnsi="宋体"/>
          <w:bCs/>
          <w:color w:val="000000"/>
          <w:sz w:val="24"/>
          <w:highlight w:val="white"/>
        </w:rPr>
        <w:t xml:space="preserve">》</w:t>
      </w:r>
      <w:r>
        <w:rPr>
          <w:rFonts w:hint="eastAsia" w:ascii="宋体" w:hAnsi="宋体"/>
          <w:color w:val="000000"/>
          <w:sz w:val="24"/>
          <w:highlight w:val="white"/>
        </w:rPr>
        <w:t xml:space="preserve">的规定，我们将依法对供应商进行信用查询，凡经评审小组确认不符合政府采购相关法律法规规定的，将拒绝其参与政府采购活动。</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40.4.1、查询截止时点：投标文件递交截止时间。</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40.4.2、查询渠道：</w:t>
      </w:r>
      <w:r>
        <w:rPr>
          <w:highlight w:val="white"/>
        </w:rPr>
      </w:r>
      <w:r/>
    </w:p>
    <w:p>
      <w:pPr>
        <w:pStyle w:val="856"/>
        <w:ind w:firstLine="480"/>
        <w:spacing w:line="360" w:lineRule="auto"/>
        <w:tabs>
          <w:tab w:val="left" w:pos="0" w:leader="none"/>
        </w:tabs>
        <w:rPr>
          <w:rFonts w:ascii="宋体" w:hAnsi="宋体"/>
          <w:color w:val="000000"/>
          <w:sz w:val="24"/>
          <w:highlight w:val="white"/>
        </w:rPr>
      </w:pPr>
      <w:r>
        <w:rPr>
          <w:rFonts w:hint="eastAsia" w:ascii="宋体" w:hAnsi="宋体"/>
          <w:color w:val="000000"/>
          <w:sz w:val="24"/>
          <w:highlight w:val="white"/>
        </w:rPr>
        <w:t xml:space="preserve">将通过苏采云系统跳转查询实现, 通过“信用中国”及“中国政府采购网”上的信用信息查询供应商的信用记录。</w:t>
      </w:r>
      <w:r>
        <w:rPr>
          <w:rFonts w:ascii="宋体" w:hAnsi="宋体"/>
          <w:color w:val="000000"/>
          <w:sz w:val="24"/>
          <w:highlight w:val="white"/>
        </w:rPr>
        <w:t xml:space="preserve"> </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40.4.3、查询证据留存方式：</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40.4.4、信用记录使用规则：</w:t>
      </w:r>
      <w:r>
        <w:rPr>
          <w:highlight w:val="white"/>
        </w:rPr>
      </w:r>
      <w:r/>
    </w:p>
    <w:p>
      <w:pPr>
        <w:pStyle w:val="856"/>
        <w:ind w:firstLine="549"/>
        <w:spacing w:line="360" w:lineRule="auto"/>
        <w:rPr>
          <w:rFonts w:hint="eastAsia" w:ascii="宋体" w:hAnsi="宋体"/>
          <w:color w:val="000000"/>
          <w:sz w:val="24"/>
          <w:highlight w:val="white"/>
        </w:rPr>
      </w:pPr>
      <w:r>
        <w:rPr>
          <w:rFonts w:hint="eastAsia" w:ascii="宋体" w:hAnsi="宋体"/>
          <w:color w:val="000000"/>
          <w:sz w:val="24"/>
          <w:highlight w:val="white"/>
        </w:rPr>
        <w:t xml:space="preserve">评审小组在对供应商进行资格性审查时，应根据查询结果对供应商的不良信用记录逐项甄别确认。</w:t>
      </w:r>
      <w:r>
        <w:rPr>
          <w:highlight w:val="white"/>
        </w:rPr>
      </w:r>
      <w:r/>
    </w:p>
    <w:p>
      <w:pPr>
        <w:pStyle w:val="856"/>
        <w:ind w:firstLine="482"/>
        <w:jc w:val="left"/>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40.3采购文件的质疑、澄清</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40.5.1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40.5.2、本次采购文件要求供应商在法定质疑期内一次性提出针对同一采购程序环节的质疑。</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40.5.3、采购人、采购代理机构收到质疑供应商在法定质疑期内发出的质疑函，应当在收到质疑函后7个工作日内作出答复，并以书面形式通知质疑供应商和其他有关供应商。</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40.5.4、供应商提出质疑应当提交质疑函、报名确认单和必要的证明材料。质疑函应当包括下列内容：</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（1）供应商的姓名或者名称、地址、邮编、联系人及联系电话；</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（2）质疑项目的名称、编号；</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（3）具体、明确的质疑事项和与质疑事项相关的请求；</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（4）事实依据；</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（5）必要的法律依据；</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（6）提出质疑的日期。</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highlight w:val="white"/>
        </w:rPr>
      </w:r>
      <w:r/>
    </w:p>
    <w:p>
      <w:pPr>
        <w:pStyle w:val="856"/>
        <w:ind w:firstLine="549"/>
        <w:spacing w:line="360" w:lineRule="auto"/>
        <w:rPr>
          <w:rFonts w:hint="eastAsia" w:ascii="宋体" w:hAnsi="宋体"/>
          <w:color w:val="000000"/>
          <w:sz w:val="24"/>
          <w:highlight w:val="white"/>
        </w:rPr>
      </w:pPr>
      <w:r>
        <w:rPr>
          <w:rFonts w:hint="eastAsia" w:ascii="宋体" w:hAnsi="宋体"/>
          <w:color w:val="000000"/>
          <w:sz w:val="24"/>
          <w:highlight w:val="white"/>
        </w:rPr>
        <w:t xml:space="preserve">（7）质疑联系方式详见采购公告。</w:t>
      </w:r>
      <w:r>
        <w:rPr>
          <w:highlight w:val="white"/>
        </w:rPr>
      </w:r>
      <w:r/>
    </w:p>
    <w:p>
      <w:pPr>
        <w:pStyle w:val="856"/>
        <w:ind w:firstLine="482"/>
        <w:jc w:val="left"/>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41.未尽事宜</w:t>
      </w:r>
      <w:r>
        <w:rPr>
          <w:highlight w:val="white"/>
        </w:rPr>
      </w:r>
      <w:r/>
    </w:p>
    <w:p>
      <w:pPr>
        <w:pStyle w:val="856"/>
        <w:ind w:firstLine="480"/>
        <w:spacing w:line="360" w:lineRule="auto"/>
        <w:rPr>
          <w:color w:val="000000"/>
          <w:highlight w:val="white"/>
        </w:rPr>
      </w:pPr>
      <w:r>
        <w:rPr>
          <w:rFonts w:hint="eastAsia" w:ascii="宋体" w:hAnsi="宋体"/>
          <w:color w:val="000000"/>
          <w:sz w:val="24"/>
          <w:highlight w:val="white"/>
        </w:rPr>
        <w:t xml:space="preserve">41.1按《</w:t>
      </w:r>
      <w:r>
        <w:rPr>
          <w:rFonts w:ascii="宋体" w:hAnsi="宋体"/>
          <w:color w:val="000000"/>
          <w:sz w:val="24"/>
          <w:highlight w:val="white"/>
        </w:rPr>
        <w:t xml:space="preserve">中华人民共和国政府采购法</w:t>
      </w:r>
      <w:r>
        <w:rPr>
          <w:rFonts w:hint="eastAsia" w:ascii="宋体" w:hAnsi="宋体"/>
          <w:color w:val="000000"/>
          <w:sz w:val="24"/>
          <w:highlight w:val="white"/>
        </w:rPr>
        <w:t xml:space="preserve">》及其他有关法律法规的规定执行。</w:t>
      </w:r>
      <w:r>
        <w:rPr>
          <w:highlight w:val="white"/>
        </w:rPr>
      </w:r>
      <w:r/>
    </w:p>
    <w:p>
      <w:pPr>
        <w:pStyle w:val="856"/>
        <w:spacing w:line="360" w:lineRule="auto"/>
        <w:rPr>
          <w:color w:val="000000"/>
          <w:highlight w:val="white"/>
        </w:rPr>
      </w:pPr>
      <w:r>
        <w:rPr>
          <w:color w:val="000000"/>
          <w:highlight w:val="white"/>
        </w:rPr>
        <w:br w:type="page" w:clear="all"/>
      </w:r>
      <w:r>
        <w:rPr>
          <w:highlight w:val="white"/>
        </w:rPr>
      </w:r>
      <w:r/>
    </w:p>
    <w:p>
      <w:pPr>
        <w:pStyle w:val="857"/>
        <w:jc w:val="center"/>
        <w:spacing w:before="0" w:after="0" w:line="360" w:lineRule="auto"/>
        <w:rPr>
          <w:rFonts w:hint="eastAsia" w:ascii="宋体" w:hAnsi="宋体"/>
          <w:color w:val="000000"/>
          <w:highlight w:val="white"/>
        </w:rPr>
      </w:pPr>
      <w:r>
        <w:rPr>
          <w:rFonts w:hint="eastAsia" w:ascii="宋体" w:hAnsi="宋体"/>
          <w:color w:val="000000"/>
          <w:highlight w:val="white"/>
        </w:rPr>
        <w:t xml:space="preserve">第三章 投标文件格式</w:t>
      </w:r>
      <w:bookmarkEnd w:id="2"/>
      <w:r>
        <w:rPr>
          <w:highlight w:val="white"/>
        </w:rPr>
      </w:r>
      <w:r/>
    </w:p>
    <w:p>
      <w:pPr>
        <w:pStyle w:val="862"/>
        <w:ind w:firstLine="0"/>
        <w:spacing w:line="360" w:lineRule="auto"/>
        <w:rPr>
          <w:rFonts w:hint="eastAsia" w:ascii="宋体" w:hAnsi="宋体"/>
          <w:b/>
          <w:color w:val="000000"/>
          <w:highlight w:val="white"/>
        </w:rPr>
      </w:pPr>
      <w:r>
        <w:rPr>
          <w:rFonts w:hint="eastAsia" w:ascii="宋体" w:hAnsi="宋体"/>
          <w:b/>
          <w:color w:val="000000"/>
          <w:highlight w:val="white"/>
        </w:rPr>
        <w:t xml:space="preserve">说明：</w:t>
      </w:r>
      <w:r>
        <w:rPr>
          <w:highlight w:val="white"/>
        </w:rPr>
      </w:r>
      <w:r/>
    </w:p>
    <w:p>
      <w:pPr>
        <w:pStyle w:val="862"/>
        <w:ind w:firstLine="0"/>
        <w:spacing w:line="360" w:lineRule="auto"/>
        <w:rPr>
          <w:rFonts w:ascii="宋体" w:hAnsi="宋体"/>
          <w:b/>
          <w:color w:val="000000"/>
          <w:highlight w:val="white"/>
        </w:rPr>
      </w:pPr>
      <w:r>
        <w:rPr>
          <w:rFonts w:hint="eastAsia" w:ascii="宋体" w:hAnsi="宋体"/>
          <w:b/>
          <w:color w:val="000000"/>
          <w:highlight w:val="white"/>
        </w:rPr>
        <w:t xml:space="preserve">   </w:t>
      </w:r>
      <w:r>
        <w:rPr>
          <w:rFonts w:ascii="宋体" w:hAnsi="宋体"/>
          <w:b/>
          <w:color w:val="000000"/>
          <w:highlight w:val="white"/>
        </w:rPr>
        <w:t xml:space="preserve"> </w:t>
      </w:r>
      <w:r>
        <w:rPr>
          <w:rFonts w:hint="eastAsia" w:ascii="宋体" w:hAnsi="宋体"/>
          <w:b/>
          <w:color w:val="000000"/>
          <w:highlight w:val="white"/>
        </w:rPr>
        <w:t xml:space="preserve">对本章所有的投标书格式 ，投标方可根据自身情况进行补充和修改，但补充和修改不得造成与本格式内容有实质性的违背。</w:t>
      </w:r>
      <w:r>
        <w:rPr>
          <w:highlight w:val="white"/>
        </w:rPr>
      </w:r>
      <w:r/>
    </w:p>
    <w:p>
      <w:pPr>
        <w:pStyle w:val="856"/>
        <w:spacing w:line="360" w:lineRule="auto"/>
        <w:rPr>
          <w:rFonts w:hint="eastAsia" w:ascii="宋体" w:hAnsi="宋体"/>
          <w:b/>
          <w:bCs/>
          <w:color w:val="000000"/>
          <w:sz w:val="32"/>
          <w:szCs w:val="32"/>
          <w:highlight w:val="white"/>
        </w:rPr>
      </w:pPr>
      <w:r>
        <w:rPr>
          <w:rFonts w:hint="eastAsia" w:ascii="宋体" w:hAnsi="宋体"/>
          <w:b/>
          <w:bCs/>
          <w:color w:val="000000"/>
          <w:sz w:val="32"/>
          <w:szCs w:val="32"/>
          <w:highlight w:val="white"/>
        </w:rPr>
      </w:r>
      <w:r>
        <w:rPr>
          <w:highlight w:val="white"/>
        </w:rPr>
      </w:r>
      <w:r/>
    </w:p>
    <w:p>
      <w:pPr>
        <w:pStyle w:val="856"/>
        <w:jc w:val="center"/>
        <w:spacing w:line="360" w:lineRule="auto"/>
        <w:rPr>
          <w:rFonts w:hint="eastAsia" w:ascii="宋体" w:hAnsi="宋体"/>
          <w:color w:val="000000"/>
          <w:sz w:val="24"/>
          <w:highlight w:val="white"/>
        </w:rPr>
      </w:pPr>
      <w:r>
        <w:rPr>
          <w:rFonts w:ascii="宋体" w:hAnsi="宋体"/>
          <w:color w:val="000000"/>
          <w:sz w:val="32"/>
          <w:szCs w:val="32"/>
          <w:highlight w:val="white"/>
        </w:rPr>
        <w:br w:type="page" w:clear="all"/>
      </w:r>
      <w:bookmarkStart w:id="14" w:name="_Toc237145385"/>
      <w:r>
        <w:rPr>
          <w:highlight w:val="white"/>
        </w:rPr>
      </w:r>
      <w:bookmarkStart w:id="15" w:name="_Toc263753600"/>
      <w:r>
        <w:rPr>
          <w:highlight w:val="white"/>
        </w:rPr>
      </w:r>
      <w:bookmarkStart w:id="16" w:name="_Toc256175382"/>
      <w:r>
        <w:rPr>
          <w:highlight w:val="white"/>
        </w:rPr>
      </w:r>
      <w:bookmarkStart w:id="17" w:name="_Toc263768864"/>
      <w:r>
        <w:rPr>
          <w:highlight w:val="white"/>
        </w:rPr>
      </w:r>
      <w:bookmarkStart w:id="18" w:name="_Toc250041691"/>
      <w:r>
        <w:rPr>
          <w:highlight w:val="white"/>
        </w:rPr>
      </w:r>
      <w:bookmarkStart w:id="19" w:name="_Toc297204985"/>
      <w:r>
        <w:rPr>
          <w:highlight w:val="white"/>
        </w:rPr>
      </w:r>
      <w:bookmarkStart w:id="20" w:name="_Toc217446085"/>
      <w:r>
        <w:rPr>
          <w:rFonts w:hint="eastAsia" w:ascii="宋体" w:hAnsi="宋体"/>
          <w:b/>
          <w:color w:val="000000"/>
          <w:sz w:val="30"/>
          <w:szCs w:val="30"/>
          <w:highlight w:val="white"/>
        </w:rPr>
        <w:t xml:space="preserve">一、</w:t>
      </w:r>
      <w:r>
        <w:rPr>
          <w:rFonts w:hint="eastAsia" w:ascii="宋体" w:hAnsi="宋体"/>
          <w:b/>
          <w:color w:val="000000"/>
          <w:sz w:val="30"/>
          <w:szCs w:val="30"/>
          <w:highlight w:val="white"/>
        </w:rPr>
        <w:t xml:space="preserve">投 标 函</w:t>
      </w:r>
      <w:r>
        <w:rPr>
          <w:highlight w:val="white"/>
        </w:rPr>
      </w:r>
      <w:r/>
    </w:p>
    <w:p>
      <w:pPr>
        <w:pStyle w:val="871"/>
        <w:ind w:left="0"/>
        <w:spacing w:after="0" w:line="360" w:lineRule="auto"/>
        <w:rPr>
          <w:rFonts w:hint="eastAsia" w:ascii="宋体" w:hAnsi="宋体"/>
          <w:bCs/>
          <w:color w:val="000000"/>
          <w:sz w:val="24"/>
          <w:highlight w:val="white"/>
        </w:rPr>
      </w:pPr>
      <w:r>
        <w:rPr>
          <w:rFonts w:hint="eastAsia" w:ascii="宋体" w:hAnsi="宋体"/>
          <w:bCs/>
          <w:color w:val="000000"/>
          <w:sz w:val="24"/>
          <w:highlight w:val="white"/>
          <w:u w:val="single"/>
        </w:rPr>
        <w:t xml:space="preserve">（采购代理机构名称）</w:t>
      </w:r>
      <w:r>
        <w:rPr>
          <w:rFonts w:hint="eastAsia" w:ascii="宋体" w:hAnsi="宋体"/>
          <w:bCs/>
          <w:color w:val="000000"/>
          <w:sz w:val="24"/>
          <w:highlight w:val="white"/>
        </w:rPr>
        <w:t xml:space="preserve">：</w:t>
      </w:r>
      <w:r>
        <w:rPr>
          <w:highlight w:val="white"/>
        </w:rPr>
      </w:r>
      <w:r/>
    </w:p>
    <w:p>
      <w:pPr>
        <w:pStyle w:val="871"/>
        <w:ind w:left="0" w:firstLine="600"/>
        <w:spacing w:after="0" w:line="360" w:lineRule="auto"/>
        <w:rPr>
          <w:rFonts w:hint="eastAsia" w:ascii="宋体" w:hAnsi="宋体"/>
          <w:bCs/>
          <w:i/>
          <w:color w:val="000000"/>
          <w:sz w:val="24"/>
          <w:highlight w:val="white"/>
        </w:rPr>
      </w:pPr>
      <w:r>
        <w:rPr>
          <w:rFonts w:hint="eastAsia" w:ascii="宋体" w:hAnsi="宋体"/>
          <w:bCs/>
          <w:color w:val="000000"/>
          <w:sz w:val="24"/>
          <w:highlight w:val="white"/>
        </w:rPr>
        <w:t xml:space="preserve">我方全面研究了 </w:t>
      </w:r>
      <w:r>
        <w:rPr>
          <w:rFonts w:hint="eastAsia" w:ascii="宋体" w:hAnsi="宋体"/>
          <w:bCs/>
          <w:color w:val="000000"/>
          <w:sz w:val="24"/>
          <w:highlight w:val="white"/>
          <w:u w:val="single"/>
        </w:rPr>
        <w:t xml:space="preserve">  </w:t>
      </w:r>
      <w:r>
        <w:rPr>
          <w:rFonts w:hint="eastAsia" w:ascii="宋体" w:hAnsi="宋体"/>
          <w:b/>
          <w:bCs/>
          <w:i/>
          <w:color w:val="000000"/>
          <w:sz w:val="24"/>
          <w:highlight w:val="white"/>
          <w:u w:val="single"/>
        </w:rPr>
        <w:t xml:space="preserve">（招标编号、标段号）</w:t>
      </w:r>
      <w:r>
        <w:rPr>
          <w:rFonts w:hint="eastAsia" w:ascii="宋体" w:hAnsi="宋体"/>
          <w:bCs/>
          <w:color w:val="000000"/>
          <w:sz w:val="24"/>
          <w:highlight w:val="white"/>
          <w:u w:val="single"/>
        </w:rPr>
        <w:t xml:space="preserve"> </w:t>
      </w:r>
      <w:r>
        <w:rPr>
          <w:rFonts w:hint="eastAsia" w:ascii="宋体" w:hAnsi="宋体"/>
          <w:color w:val="000000"/>
          <w:highlight w:val="white"/>
          <w:u w:val="single"/>
        </w:rPr>
        <w:t xml:space="preserve"> </w:t>
      </w:r>
      <w:r>
        <w:rPr>
          <w:rFonts w:hint="eastAsia" w:ascii="宋体" w:hAnsi="宋体"/>
          <w:bCs/>
          <w:color w:val="000000"/>
          <w:sz w:val="24"/>
          <w:highlight w:val="white"/>
          <w:u w:val="single"/>
        </w:rPr>
        <w:t xml:space="preserve">  </w:t>
      </w:r>
      <w:r>
        <w:rPr>
          <w:rFonts w:hint="eastAsia" w:ascii="宋体" w:hAnsi="宋体"/>
          <w:bCs/>
          <w:color w:val="000000"/>
          <w:sz w:val="24"/>
          <w:highlight w:val="white"/>
        </w:rPr>
        <w:t xml:space="preserve">项目招标文件，决定参加贵单位组织的本项目的投标。</w:t>
      </w:r>
      <w:r>
        <w:rPr>
          <w:highlight w:val="white"/>
        </w:rPr>
      </w:r>
      <w:r/>
    </w:p>
    <w:p>
      <w:pPr>
        <w:pStyle w:val="871"/>
        <w:numPr>
          <w:ilvl w:val="0"/>
          <w:numId w:val="2"/>
        </w:numPr>
        <w:ind w:left="0" w:firstLine="600"/>
        <w:spacing w:after="0" w:line="360" w:lineRule="auto"/>
        <w:rPr>
          <w:rFonts w:ascii="宋体" w:hAnsi="宋体"/>
          <w:color w:val="000000"/>
          <w:sz w:val="24"/>
          <w:highlight w:val="white"/>
        </w:rPr>
      </w:pPr>
      <w:r>
        <w:rPr>
          <w:rFonts w:hint="eastAsia" w:ascii="宋体" w:hAnsi="宋体"/>
          <w:bCs/>
          <w:color w:val="000000"/>
          <w:sz w:val="24"/>
          <w:highlight w:val="white"/>
        </w:rPr>
        <w:t xml:space="preserve">我方自愿按照招标文件规定的各项要求向采购人提供所需货物和服务。</w:t>
      </w:r>
      <w:r>
        <w:rPr>
          <w:rFonts w:ascii="宋体" w:hAnsi="宋体"/>
          <w:bCs/>
          <w:color w:val="000000"/>
          <w:sz w:val="24"/>
          <w:highlight w:val="white"/>
        </w:rPr>
        <w:t xml:space="preserve">我</w:t>
      </w:r>
      <w:r>
        <w:rPr>
          <w:rFonts w:hint="eastAsia" w:ascii="宋体" w:hAnsi="宋体"/>
          <w:bCs/>
          <w:color w:val="000000"/>
          <w:sz w:val="24"/>
          <w:highlight w:val="white"/>
        </w:rPr>
        <w:t xml:space="preserve">方的投标报价已包括设备、安装辅材及其备品备件和专用工具费用、税费</w:t>
      </w:r>
      <w:r>
        <w:rPr>
          <w:rFonts w:ascii="宋体" w:hAnsi="宋体"/>
          <w:color w:val="000000"/>
          <w:sz w:val="24"/>
          <w:highlight w:val="white"/>
        </w:rPr>
        <w:t xml:space="preserve">（如包括关税、货物及其所用原材料、零部件的各种国内外税费）</w:t>
      </w:r>
      <w:r>
        <w:rPr>
          <w:rFonts w:hint="eastAsia" w:ascii="宋体" w:hAnsi="宋体"/>
          <w:bCs/>
          <w:color w:val="000000"/>
          <w:sz w:val="24"/>
          <w:highlight w:val="white"/>
        </w:rPr>
        <w:t xml:space="preserve">、包装、运至最终目的地的运输、保险、现场安装调试、检测验收、技术支持与培训、质保和售后服务及相关劳务支出等履行本合同所发生的全部费用以及乙方的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rPr>
          <w:highlight w:val="white"/>
        </w:rPr>
      </w:r>
      <w:r/>
    </w:p>
    <w:p>
      <w:pPr>
        <w:pStyle w:val="871"/>
        <w:ind w:left="0" w:firstLine="480"/>
        <w:spacing w:after="0" w:line="360" w:lineRule="auto"/>
        <w:rPr>
          <w:rFonts w:hint="eastAsia" w:hAnsi="宋体"/>
          <w:color w:val="000000"/>
          <w:sz w:val="24"/>
          <w:highlight w:val="white"/>
        </w:rPr>
      </w:pPr>
      <w:r>
        <w:rPr>
          <w:rFonts w:hint="eastAsia" w:ascii="宋体" w:hAnsi="宋体"/>
          <w:bCs/>
          <w:color w:val="000000"/>
          <w:sz w:val="24"/>
          <w:highlight w:val="white"/>
        </w:rPr>
        <w:t xml:space="preserve">2、一旦我方中标，</w:t>
      </w:r>
      <w:r>
        <w:rPr>
          <w:rFonts w:hint="eastAsia" w:hAnsi="宋体"/>
          <w:color w:val="000000"/>
          <w:sz w:val="24"/>
          <w:highlight w:val="white"/>
        </w:rPr>
        <w:t xml:space="preserve">我们将严格履行招标文件中规定的每一项要求，按期、按质、按量履行合同的义务。</w:t>
      </w:r>
      <w:r>
        <w:rPr>
          <w:highlight w:val="white"/>
        </w:rPr>
      </w:r>
      <w:r/>
    </w:p>
    <w:p>
      <w:pPr>
        <w:pStyle w:val="898"/>
        <w:ind w:firstLine="480"/>
        <w:spacing w:line="360" w:lineRule="auto"/>
        <w:rPr>
          <w:rFonts w:hint="eastAsia" w:hAnsi="宋体" w:eastAsia="宋体"/>
          <w:color w:val="000000"/>
          <w:sz w:val="24"/>
          <w:szCs w:val="24"/>
          <w:highlight w:val="white"/>
        </w:rPr>
      </w:pPr>
      <w:r>
        <w:rPr>
          <w:rFonts w:hAnsi="宋体" w:eastAsia="宋体"/>
          <w:color w:val="000000"/>
          <w:sz w:val="24"/>
          <w:szCs w:val="24"/>
          <w:highlight w:val="white"/>
        </w:rPr>
        <w:t xml:space="preserve">3</w:t>
      </w:r>
      <w:r>
        <w:rPr>
          <w:rFonts w:hint="eastAsia" w:hAnsi="宋体" w:eastAsia="宋体"/>
          <w:color w:val="000000"/>
          <w:sz w:val="24"/>
          <w:szCs w:val="24"/>
          <w:highlight w:val="white"/>
        </w:rPr>
        <w:t xml:space="preserve">、我们已</w:t>
      </w:r>
      <w:r>
        <w:rPr>
          <w:rFonts w:hAnsi="宋体" w:eastAsia="宋体"/>
          <w:color w:val="000000"/>
          <w:sz w:val="24"/>
          <w:szCs w:val="24"/>
          <w:highlight w:val="white"/>
        </w:rPr>
        <w:t xml:space="preserve">详细审查全部招标文件，包括</w:t>
      </w:r>
      <w:r>
        <w:rPr>
          <w:rFonts w:hint="eastAsia" w:hAnsi="宋体" w:eastAsia="宋体"/>
          <w:color w:val="000000"/>
          <w:sz w:val="24"/>
          <w:szCs w:val="24"/>
          <w:highlight w:val="white"/>
        </w:rPr>
        <w:t xml:space="preserve">澄清或者修改</w:t>
      </w:r>
      <w:r>
        <w:rPr>
          <w:rFonts w:hAnsi="宋体" w:eastAsia="宋体"/>
          <w:color w:val="000000"/>
          <w:sz w:val="24"/>
          <w:szCs w:val="24"/>
          <w:highlight w:val="white"/>
        </w:rPr>
        <w:t xml:space="preserve">(如有)</w:t>
      </w:r>
      <w:r>
        <w:rPr>
          <w:rFonts w:hint="eastAsia" w:hAnsi="宋体" w:eastAsia="宋体"/>
          <w:color w:val="000000"/>
          <w:sz w:val="24"/>
          <w:szCs w:val="24"/>
          <w:highlight w:val="white"/>
        </w:rPr>
        <w:t xml:space="preserve">，对招标文件及澄清或者修改</w:t>
      </w:r>
      <w:r>
        <w:rPr>
          <w:rFonts w:hAnsi="宋体" w:eastAsia="宋体"/>
          <w:color w:val="000000"/>
          <w:sz w:val="24"/>
          <w:szCs w:val="24"/>
          <w:highlight w:val="white"/>
        </w:rPr>
        <w:t xml:space="preserve">(如有)</w:t>
      </w:r>
      <w:r>
        <w:rPr>
          <w:rFonts w:hint="eastAsia" w:hAnsi="宋体" w:eastAsia="宋体"/>
          <w:color w:val="000000"/>
          <w:sz w:val="24"/>
          <w:szCs w:val="24"/>
          <w:highlight w:val="white"/>
        </w:rPr>
        <w:t xml:space="preserve">无任何异议</w:t>
      </w:r>
      <w:r>
        <w:rPr>
          <w:rFonts w:hAnsi="宋体" w:eastAsia="宋体"/>
          <w:color w:val="000000"/>
          <w:sz w:val="24"/>
          <w:szCs w:val="24"/>
          <w:highlight w:val="white"/>
        </w:rPr>
        <w:t xml:space="preserve">。我们完全理解并同意放弃对这方面有不明及误解的权力。</w:t>
      </w:r>
      <w:r>
        <w:rPr>
          <w:highlight w:val="white"/>
        </w:rPr>
      </w:r>
      <w:r/>
    </w:p>
    <w:p>
      <w:pPr>
        <w:pStyle w:val="898"/>
        <w:ind w:firstLine="480"/>
        <w:spacing w:line="360" w:lineRule="auto"/>
        <w:rPr>
          <w:rFonts w:hint="eastAsia" w:hAnsi="宋体" w:eastAsia="宋体"/>
          <w:color w:val="000000"/>
          <w:sz w:val="24"/>
          <w:szCs w:val="24"/>
          <w:highlight w:val="white"/>
        </w:rPr>
      </w:pPr>
      <w:r>
        <w:rPr>
          <w:rFonts w:hint="eastAsia" w:hAnsi="宋体" w:eastAsia="宋体"/>
          <w:color w:val="000000"/>
          <w:sz w:val="24"/>
          <w:szCs w:val="24"/>
          <w:highlight w:val="white"/>
        </w:rPr>
        <w:t xml:space="preserve">4、我们同意按招标文件中的规定，本投标书的有效期限为自投标截止之日起</w:t>
      </w:r>
      <w:r>
        <w:rPr>
          <w:rFonts w:hint="eastAsia" w:hAnsi="宋体" w:eastAsia="宋体"/>
          <w:bCs/>
          <w:color w:val="000000"/>
          <w:sz w:val="24"/>
          <w:szCs w:val="24"/>
          <w:highlight w:val="white"/>
        </w:rPr>
        <w:t xml:space="preserve">____</w:t>
      </w:r>
      <w:r>
        <w:rPr>
          <w:rFonts w:hint="eastAsia" w:hAnsi="宋体" w:eastAsia="宋体"/>
          <w:color w:val="000000"/>
          <w:sz w:val="24"/>
          <w:szCs w:val="24"/>
          <w:highlight w:val="white"/>
        </w:rPr>
        <w:t xml:space="preserve">天。</w:t>
      </w:r>
      <w:r>
        <w:rPr>
          <w:highlight w:val="white"/>
        </w:rPr>
      </w:r>
      <w:r/>
    </w:p>
    <w:p>
      <w:pPr>
        <w:pStyle w:val="898"/>
        <w:ind w:firstLine="480"/>
        <w:spacing w:line="360" w:lineRule="auto"/>
        <w:rPr>
          <w:rFonts w:hAnsi="宋体" w:eastAsia="宋体"/>
          <w:color w:val="000000"/>
          <w:sz w:val="24"/>
          <w:szCs w:val="24"/>
          <w:highlight w:val="white"/>
        </w:rPr>
      </w:pPr>
      <w:r>
        <w:rPr>
          <w:rFonts w:hint="eastAsia" w:hAnsi="宋体" w:eastAsia="宋体"/>
          <w:color w:val="000000"/>
          <w:sz w:val="24"/>
          <w:szCs w:val="24"/>
          <w:highlight w:val="white"/>
        </w:rPr>
        <w:t xml:space="preserve">5、我们愿意提供招标采购人在招标文件中要求的所有资料。</w:t>
      </w:r>
      <w:r>
        <w:rPr>
          <w:highlight w:val="white"/>
        </w:rPr>
      </w:r>
      <w:r/>
    </w:p>
    <w:p>
      <w:pPr>
        <w:pStyle w:val="898"/>
        <w:ind w:firstLine="480"/>
        <w:spacing w:line="360" w:lineRule="auto"/>
        <w:rPr>
          <w:rFonts w:hAnsi="宋体" w:eastAsia="宋体"/>
          <w:color w:val="000000"/>
          <w:sz w:val="24"/>
          <w:szCs w:val="24"/>
          <w:highlight w:val="white"/>
        </w:rPr>
      </w:pPr>
      <w:r>
        <w:rPr>
          <w:rFonts w:hint="eastAsia" w:hAnsi="宋体" w:eastAsia="宋体"/>
          <w:color w:val="000000"/>
          <w:sz w:val="24"/>
          <w:szCs w:val="24"/>
          <w:highlight w:val="white"/>
        </w:rPr>
        <w:t xml:space="preserve">6、我们愿意遵守招标公告及招标文件中所列的收费标准。</w:t>
      </w:r>
      <w:r>
        <w:rPr>
          <w:highlight w:val="white"/>
        </w:rPr>
      </w:r>
      <w:r/>
    </w:p>
    <w:p>
      <w:pPr>
        <w:pStyle w:val="898"/>
        <w:ind w:firstLine="480"/>
        <w:spacing w:line="360" w:lineRule="auto"/>
        <w:rPr>
          <w:rFonts w:hAnsi="宋体" w:eastAsia="宋体"/>
          <w:color w:val="000000"/>
          <w:sz w:val="24"/>
          <w:szCs w:val="24"/>
          <w:highlight w:val="white"/>
        </w:rPr>
      </w:pPr>
      <w:r>
        <w:rPr>
          <w:rFonts w:hint="eastAsia" w:hAnsi="宋体" w:eastAsia="宋体"/>
          <w:color w:val="000000"/>
          <w:sz w:val="24"/>
          <w:szCs w:val="24"/>
          <w:highlight w:val="white"/>
        </w:rPr>
        <w:t xml:space="preserve">7、我们承诺该项投标在开标后的全过程中保持有效，不作任何更改和变动。</w:t>
      </w:r>
      <w:r>
        <w:rPr>
          <w:highlight w:val="white"/>
        </w:rPr>
      </w:r>
      <w:r/>
    </w:p>
    <w:p>
      <w:pPr>
        <w:pStyle w:val="871"/>
        <w:ind w:left="0" w:firstLine="480"/>
        <w:spacing w:after="0" w:line="360" w:lineRule="auto"/>
        <w:rPr>
          <w:rFonts w:hint="eastAsia" w:ascii="宋体" w:hAnsi="宋体"/>
          <w:bCs/>
          <w:color w:val="000000"/>
          <w:sz w:val="24"/>
          <w:highlight w:val="white"/>
        </w:rPr>
      </w:pPr>
      <w:r>
        <w:rPr>
          <w:rFonts w:hint="eastAsia" w:ascii="宋体" w:hAnsi="宋体"/>
          <w:bCs/>
          <w:color w:val="000000"/>
          <w:sz w:val="24"/>
          <w:highlight w:val="white"/>
        </w:rPr>
        <w:t xml:space="preserve">8、我方愿意提供贵单位可能另外要求的，与投标有关的文件资料，并保证我方已提供和将要提供的文件资料是真实、准确的。</w:t>
      </w:r>
      <w:r>
        <w:rPr>
          <w:highlight w:val="white"/>
        </w:rPr>
      </w:r>
      <w:r/>
    </w:p>
    <w:p>
      <w:pPr>
        <w:pStyle w:val="871"/>
        <w:ind w:left="0" w:firstLine="600"/>
        <w:spacing w:after="0" w:line="360" w:lineRule="auto"/>
        <w:rPr>
          <w:rFonts w:hint="eastAsia" w:ascii="宋体" w:hAnsi="宋体"/>
          <w:bCs/>
          <w:color w:val="000000"/>
          <w:sz w:val="24"/>
          <w:highlight w:val="white"/>
        </w:rPr>
      </w:pPr>
      <w:r>
        <w:rPr>
          <w:rFonts w:hint="eastAsia" w:ascii="宋体" w:hAnsi="宋体"/>
          <w:bCs/>
          <w:color w:val="000000"/>
          <w:sz w:val="24"/>
          <w:highlight w:val="white"/>
        </w:rPr>
        <w:t xml:space="preserve">投标人名称：        （盖章）</w:t>
      </w:r>
      <w:r>
        <w:rPr>
          <w:highlight w:val="white"/>
        </w:rPr>
      </w:r>
      <w:r/>
    </w:p>
    <w:p>
      <w:pPr>
        <w:pStyle w:val="871"/>
        <w:ind w:left="0" w:firstLine="600"/>
        <w:spacing w:after="0" w:line="360" w:lineRule="auto"/>
        <w:rPr>
          <w:rFonts w:hint="eastAsia" w:ascii="宋体" w:hAnsi="宋体"/>
          <w:bCs/>
          <w:color w:val="000000"/>
          <w:sz w:val="24"/>
          <w:highlight w:val="white"/>
        </w:rPr>
      </w:pPr>
      <w:r>
        <w:rPr>
          <w:rFonts w:hint="eastAsia" w:ascii="宋体" w:hAnsi="宋体"/>
          <w:bCs/>
          <w:color w:val="000000"/>
          <w:sz w:val="24"/>
          <w:highlight w:val="white"/>
        </w:rPr>
        <w:t xml:space="preserve">法定代表人或代理人（签字或盖章）：</w:t>
      </w:r>
      <w:r>
        <w:rPr>
          <w:highlight w:val="white"/>
        </w:rPr>
      </w:r>
      <w:r/>
    </w:p>
    <w:p>
      <w:pPr>
        <w:pStyle w:val="871"/>
        <w:ind w:left="0" w:firstLine="600"/>
        <w:spacing w:after="0" w:line="360" w:lineRule="auto"/>
        <w:rPr>
          <w:rFonts w:hint="eastAsia" w:ascii="宋体" w:hAnsi="宋体"/>
          <w:bCs/>
          <w:color w:val="000000"/>
          <w:sz w:val="24"/>
          <w:highlight w:val="white"/>
        </w:rPr>
      </w:pPr>
      <w:r>
        <w:rPr>
          <w:rFonts w:hint="eastAsia" w:ascii="宋体" w:hAnsi="宋体"/>
          <w:bCs/>
          <w:color w:val="000000"/>
          <w:sz w:val="24"/>
          <w:highlight w:val="white"/>
        </w:rPr>
        <w:t xml:space="preserve">通讯地址：                                        邮政编码：</w:t>
      </w:r>
      <w:r>
        <w:rPr>
          <w:highlight w:val="white"/>
        </w:rPr>
      </w:r>
      <w:r/>
    </w:p>
    <w:p>
      <w:pPr>
        <w:pStyle w:val="871"/>
        <w:ind w:left="0" w:firstLine="600"/>
        <w:spacing w:after="0" w:line="360" w:lineRule="auto"/>
        <w:rPr>
          <w:rFonts w:hint="eastAsia" w:ascii="宋体" w:hAnsi="宋体"/>
          <w:bCs/>
          <w:color w:val="000000"/>
          <w:sz w:val="24"/>
          <w:highlight w:val="white"/>
        </w:rPr>
      </w:pPr>
      <w:r>
        <w:rPr>
          <w:rFonts w:hint="eastAsia" w:ascii="宋体" w:hAnsi="宋体"/>
          <w:bCs/>
          <w:color w:val="000000"/>
          <w:sz w:val="24"/>
          <w:highlight w:val="white"/>
        </w:rPr>
        <w:t xml:space="preserve">联系电话：                                        传    真：</w:t>
      </w:r>
      <w:r>
        <w:rPr>
          <w:highlight w:val="white"/>
        </w:rPr>
      </w:r>
      <w:r/>
    </w:p>
    <w:p>
      <w:pPr>
        <w:pStyle w:val="871"/>
        <w:ind w:firstLine="240"/>
        <w:spacing w:after="0" w:line="360" w:lineRule="auto"/>
        <w:rPr>
          <w:color w:val="000000"/>
          <w:highlight w:val="white"/>
        </w:rPr>
      </w:pPr>
      <w:r>
        <w:rPr>
          <w:rFonts w:hint="eastAsia" w:ascii="宋体" w:hAnsi="宋体"/>
          <w:bCs/>
          <w:color w:val="000000"/>
          <w:sz w:val="24"/>
          <w:highlight w:val="white"/>
        </w:rPr>
        <w:t xml:space="preserve">日    期：</w:t>
      </w:r>
      <w:r>
        <w:rPr>
          <w:rFonts w:ascii="宋体" w:hAnsi="宋体"/>
          <w:color w:val="000000"/>
          <w:szCs w:val="21"/>
          <w:highlight w:val="white"/>
        </w:rPr>
        <w:br w:type="page" w:clear="all"/>
      </w:r>
      <w:r>
        <w:rPr>
          <w:highlight w:val="white"/>
        </w:rPr>
      </w:r>
      <w:r/>
    </w:p>
    <w:p>
      <w:pPr>
        <w:pStyle w:val="856"/>
        <w:jc w:val="center"/>
        <w:spacing w:line="360" w:lineRule="auto"/>
        <w:rPr>
          <w:rFonts w:hint="eastAsia" w:ascii="宋体" w:hAnsi="宋体"/>
          <w:b/>
          <w:color w:val="000000"/>
          <w:sz w:val="30"/>
          <w:szCs w:val="30"/>
          <w:highlight w:val="white"/>
        </w:rPr>
      </w:pPr>
      <w:r>
        <w:rPr>
          <w:rFonts w:hint="eastAsia" w:ascii="宋体" w:hAnsi="宋体"/>
          <w:b/>
          <w:color w:val="000000"/>
          <w:sz w:val="30"/>
          <w:szCs w:val="30"/>
          <w:highlight w:val="white"/>
        </w:rPr>
        <w:t xml:space="preserve">二、</w:t>
      </w:r>
      <w:r>
        <w:rPr>
          <w:rFonts w:hint="eastAsia" w:ascii="宋体" w:hAnsi="宋体"/>
          <w:b/>
          <w:color w:val="000000"/>
          <w:sz w:val="30"/>
          <w:szCs w:val="30"/>
          <w:highlight w:val="white"/>
        </w:rPr>
        <w:t xml:space="preserve">法定代表人授权委托书</w:t>
      </w:r>
      <w:r>
        <w:rPr>
          <w:highlight w:val="white"/>
        </w:rPr>
      </w:r>
      <w:r/>
    </w:p>
    <w:p>
      <w:pPr>
        <w:pStyle w:val="862"/>
        <w:spacing w:line="360" w:lineRule="auto"/>
        <w:rPr>
          <w:rFonts w:ascii="宋体" w:hAnsi="宋体"/>
          <w:color w:val="000000"/>
          <w:highlight w:val="white"/>
        </w:rPr>
      </w:pPr>
      <w:r>
        <w:rPr>
          <w:rFonts w:ascii="宋体" w:hAnsi="宋体"/>
          <w:color w:val="000000"/>
          <w:highlight w:val="white"/>
        </w:rPr>
      </w:r>
      <w:r>
        <w:rPr>
          <w:highlight w:val="white"/>
        </w:rPr>
      </w:r>
      <w:r/>
    </w:p>
    <w:p>
      <w:pPr>
        <w:pStyle w:val="862"/>
        <w:spacing w:line="360" w:lineRule="auto"/>
        <w:rPr>
          <w:rFonts w:ascii="宋体" w:hAnsi="宋体"/>
          <w:color w:val="000000"/>
          <w:highlight w:val="white"/>
        </w:rPr>
      </w:pPr>
      <w:r>
        <w:rPr>
          <w:rFonts w:ascii="宋体" w:hAnsi="宋体"/>
          <w:color w:val="000000"/>
          <w:highlight w:val="white"/>
        </w:rPr>
      </w:r>
      <w:r>
        <w:rPr>
          <w:highlight w:val="white"/>
        </w:rPr>
      </w:r>
      <w:r/>
    </w:p>
    <w:p>
      <w:pPr>
        <w:pStyle w:val="862"/>
        <w:jc w:val="both"/>
        <w:spacing w:line="360" w:lineRule="auto"/>
        <w:rPr>
          <w:rFonts w:ascii="宋体" w:hAnsi="宋体"/>
          <w:color w:val="000000"/>
          <w:highlight w:val="white"/>
        </w:rPr>
      </w:pPr>
      <w:r>
        <w:rPr>
          <w:rFonts w:hint="eastAsia" w:ascii="宋体" w:hAnsi="宋体"/>
          <w:color w:val="000000"/>
          <w:highlight w:val="white"/>
        </w:rPr>
        <w:t xml:space="preserve">本授权委托书声明：</w:t>
      </w:r>
      <w:r>
        <w:rPr>
          <w:rFonts w:ascii="宋体" w:hAnsi="宋体"/>
          <w:color w:val="000000"/>
          <w:highlight w:val="white"/>
        </w:rPr>
        <w:t xml:space="preserve">  </w:t>
      </w:r>
      <w:r>
        <w:rPr>
          <w:rFonts w:hint="eastAsia" w:ascii="宋体" w:hAnsi="宋体"/>
          <w:color w:val="000000"/>
          <w:highlight w:val="white"/>
        </w:rPr>
        <w:t xml:space="preserve">我</w:t>
      </w:r>
      <w:r>
        <w:rPr>
          <w:rFonts w:ascii="宋体" w:hAnsi="宋体"/>
          <w:color w:val="000000"/>
          <w:highlight w:val="white"/>
          <w:u w:val="single"/>
        </w:rPr>
        <w:t xml:space="preserve">         </w:t>
      </w:r>
      <w:r>
        <w:rPr>
          <w:rFonts w:ascii="宋体" w:hAnsi="宋体"/>
          <w:color w:val="000000"/>
          <w:highlight w:val="white"/>
        </w:rPr>
        <w:t xml:space="preserve"> </w:t>
      </w:r>
      <w:r>
        <w:rPr>
          <w:rFonts w:hint="eastAsia" w:ascii="宋体" w:hAnsi="宋体"/>
          <w:color w:val="000000"/>
          <w:highlight w:val="white"/>
        </w:rPr>
        <w:t xml:space="preserve">（姓名）系</w:t>
      </w:r>
      <w:r>
        <w:rPr>
          <w:rFonts w:ascii="宋体" w:hAnsi="宋体"/>
          <w:color w:val="000000"/>
          <w:highlight w:val="white"/>
        </w:rPr>
        <w:t xml:space="preserve"> </w:t>
      </w:r>
      <w:r>
        <w:rPr>
          <w:rFonts w:ascii="宋体" w:hAnsi="宋体"/>
          <w:color w:val="000000"/>
          <w:highlight w:val="white"/>
          <w:u w:val="single"/>
        </w:rPr>
        <w:t xml:space="preserve">       </w:t>
      </w:r>
      <w:r>
        <w:rPr>
          <w:rFonts w:hint="eastAsia" w:ascii="宋体" w:hAnsi="宋体"/>
          <w:color w:val="000000"/>
          <w:highlight w:val="white"/>
          <w:u w:val="single"/>
        </w:rPr>
        <w:t xml:space="preserve">    </w:t>
      </w:r>
      <w:r>
        <w:rPr>
          <w:rFonts w:ascii="宋体" w:hAnsi="宋体"/>
          <w:color w:val="000000"/>
          <w:highlight w:val="white"/>
          <w:u w:val="single"/>
        </w:rPr>
        <w:t xml:space="preserve">     </w:t>
      </w:r>
      <w:r>
        <w:rPr>
          <w:rFonts w:hint="eastAsia" w:ascii="宋体" w:hAnsi="宋体"/>
          <w:color w:val="000000"/>
          <w:highlight w:val="white"/>
        </w:rPr>
        <w:t xml:space="preserve">（投标人名称）的法定代表人，现授权委托</w:t>
      </w:r>
      <w:r>
        <w:rPr>
          <w:rFonts w:ascii="宋体" w:hAnsi="宋体"/>
          <w:color w:val="000000"/>
          <w:highlight w:val="white"/>
          <w:u w:val="single"/>
        </w:rPr>
        <w:t xml:space="preserve">     </w:t>
      </w:r>
      <w:r>
        <w:rPr>
          <w:rFonts w:hint="eastAsia" w:ascii="宋体" w:hAnsi="宋体"/>
          <w:color w:val="000000"/>
          <w:highlight w:val="white"/>
          <w:u w:val="single"/>
        </w:rPr>
        <w:t xml:space="preserve"> </w:t>
      </w:r>
      <w:r>
        <w:rPr>
          <w:rFonts w:ascii="宋体" w:hAnsi="宋体"/>
          <w:color w:val="000000"/>
          <w:highlight w:val="white"/>
          <w:u w:val="single"/>
        </w:rPr>
        <w:t xml:space="preserve">    </w:t>
      </w:r>
      <w:r>
        <w:rPr>
          <w:rFonts w:hint="eastAsia" w:ascii="宋体" w:hAnsi="宋体"/>
          <w:color w:val="000000"/>
          <w:highlight w:val="white"/>
        </w:rPr>
        <w:t xml:space="preserve">（姓名）为我公司授权代表（即代理人），以本公司的名义参加</w:t>
      </w:r>
      <w:r>
        <w:rPr>
          <w:rFonts w:hint="eastAsia" w:ascii="宋体" w:hAnsi="宋体"/>
          <w:color w:val="000000"/>
          <w:highlight w:val="white"/>
          <w:u w:val="single"/>
        </w:rPr>
        <w:t xml:space="preserve">         </w:t>
      </w:r>
      <w:r>
        <w:rPr>
          <w:rFonts w:hint="eastAsia" w:ascii="宋体" w:hAnsi="宋体"/>
          <w:color w:val="000000"/>
          <w:highlight w:val="white"/>
        </w:rPr>
        <w:t xml:space="preserve"> (采购代理机构)组织实施的编号为</w:t>
      </w:r>
      <w:r>
        <w:rPr>
          <w:rFonts w:ascii="宋体" w:hAnsi="宋体"/>
          <w:color w:val="000000"/>
          <w:highlight w:val="white"/>
          <w:u w:val="single"/>
        </w:rPr>
        <w:t xml:space="preserve">    </w:t>
      </w:r>
      <w:r>
        <w:rPr>
          <w:rFonts w:hint="eastAsia" w:ascii="宋体" w:hAnsi="宋体"/>
          <w:color w:val="000000"/>
          <w:highlight w:val="white"/>
          <w:u w:val="single"/>
        </w:rPr>
        <w:t xml:space="preserve">   </w:t>
      </w:r>
      <w:r>
        <w:rPr>
          <w:rFonts w:ascii="宋体" w:hAnsi="宋体"/>
          <w:color w:val="000000"/>
          <w:highlight w:val="white"/>
          <w:u w:val="single"/>
        </w:rPr>
        <w:t xml:space="preserve">    </w:t>
      </w:r>
      <w:r>
        <w:rPr>
          <w:rFonts w:hint="eastAsia" w:ascii="宋体" w:hAnsi="宋体"/>
          <w:color w:val="000000"/>
          <w:highlight w:val="white"/>
        </w:rPr>
        <w:t xml:space="preserve">号</w:t>
      </w:r>
      <w:r>
        <w:rPr>
          <w:rFonts w:hint="eastAsia" w:ascii="宋体" w:hAnsi="宋体"/>
          <w:color w:val="000000"/>
          <w:highlight w:val="white"/>
          <w:u w:val="single"/>
        </w:rPr>
        <w:t xml:space="preserve">    </w:t>
      </w:r>
      <w:r>
        <w:rPr>
          <w:rFonts w:hint="eastAsia" w:ascii="宋体" w:hAnsi="宋体"/>
          <w:color w:val="000000"/>
          <w:highlight w:val="white"/>
        </w:rPr>
        <w:t xml:space="preserve">标段的</w:t>
      </w:r>
      <w:r>
        <w:rPr>
          <w:rFonts w:hint="eastAsia" w:ascii="宋体" w:hAnsi="宋体"/>
          <w:color w:val="000000"/>
          <w:highlight w:val="white"/>
          <w:u w:val="single"/>
        </w:rPr>
        <w:t xml:space="preserve">     </w:t>
      </w:r>
      <w:r>
        <w:rPr>
          <w:rFonts w:ascii="宋体" w:hAnsi="宋体"/>
          <w:color w:val="000000"/>
          <w:highlight w:val="white"/>
          <w:u w:val="single"/>
        </w:rPr>
        <w:t xml:space="preserve"> </w:t>
      </w:r>
      <w:r>
        <w:rPr>
          <w:rFonts w:hint="eastAsia" w:ascii="宋体" w:hAnsi="宋体"/>
          <w:color w:val="000000"/>
          <w:highlight w:val="white"/>
          <w:u w:val="single"/>
        </w:rPr>
        <w:t xml:space="preserve">    </w:t>
      </w:r>
      <w:r>
        <w:rPr>
          <w:rFonts w:hint="eastAsia" w:ascii="宋体" w:hAnsi="宋体"/>
          <w:color w:val="000000"/>
          <w:highlight w:val="white"/>
        </w:rPr>
        <w:t xml:space="preserve">（项目名称）</w:t>
      </w:r>
      <w:r>
        <w:rPr>
          <w:rFonts w:hint="eastAsia" w:ascii="宋体" w:hAnsi="宋体"/>
          <w:color w:val="000000"/>
          <w:highlight w:val="white"/>
          <w:u w:val="single"/>
        </w:rPr>
        <w:t xml:space="preserve">            </w:t>
      </w:r>
      <w:r>
        <w:rPr>
          <w:rFonts w:hint="eastAsia" w:ascii="宋体" w:hAnsi="宋体"/>
          <w:color w:val="000000"/>
          <w:highlight w:val="white"/>
        </w:rPr>
        <w:t xml:space="preserve"> 招标活动。代理人在开标、评标、合同谈判过程中所签署的一切文件和处理与这有关的一切事务，我均予以承认。</w:t>
      </w:r>
      <w:r>
        <w:rPr>
          <w:highlight w:val="white"/>
        </w:rPr>
      </w:r>
      <w:r/>
    </w:p>
    <w:p>
      <w:pPr>
        <w:pStyle w:val="862"/>
        <w:jc w:val="both"/>
        <w:spacing w:line="360" w:lineRule="auto"/>
        <w:rPr>
          <w:rFonts w:ascii="宋体" w:hAnsi="宋体"/>
          <w:color w:val="000000"/>
          <w:highlight w:val="white"/>
        </w:rPr>
      </w:pPr>
      <w:r>
        <w:rPr>
          <w:rFonts w:hint="eastAsia" w:ascii="宋体" w:hAnsi="宋体"/>
          <w:color w:val="000000"/>
          <w:highlight w:val="white"/>
        </w:rPr>
        <w:t xml:space="preserve">代理人在授权委托书有效期内签署的所有文件不因授权委托的撤销而失效，除非有撤销授权委托的书面通知，本授权委托书自投标开始至合同履行完毕止。</w:t>
      </w:r>
      <w:r>
        <w:rPr>
          <w:highlight w:val="white"/>
        </w:rPr>
      </w:r>
      <w:r/>
    </w:p>
    <w:p>
      <w:pPr>
        <w:pStyle w:val="862"/>
        <w:jc w:val="both"/>
        <w:spacing w:line="360" w:lineRule="auto"/>
        <w:rPr>
          <w:rFonts w:ascii="宋体" w:hAnsi="宋体"/>
          <w:color w:val="000000"/>
          <w:highlight w:val="white"/>
        </w:rPr>
      </w:pPr>
      <w:r>
        <w:rPr>
          <w:rFonts w:hint="eastAsia" w:ascii="宋体" w:hAnsi="宋体"/>
          <w:color w:val="000000"/>
          <w:highlight w:val="white"/>
        </w:rPr>
        <w:t xml:space="preserve">代理人无转委托权。特此委托。</w:t>
      </w:r>
      <w:r>
        <w:rPr>
          <w:highlight w:val="white"/>
        </w:rPr>
      </w:r>
      <w:r/>
    </w:p>
    <w:p>
      <w:pPr>
        <w:pStyle w:val="862"/>
        <w:jc w:val="both"/>
        <w:spacing w:line="360" w:lineRule="auto"/>
        <w:rPr>
          <w:rFonts w:ascii="宋体" w:hAnsi="宋体"/>
          <w:color w:val="000000"/>
          <w:highlight w:val="white"/>
        </w:rPr>
      </w:pPr>
      <w:r>
        <w:rPr>
          <w:rFonts w:ascii="宋体" w:hAnsi="宋体"/>
          <w:color w:val="000000"/>
          <w:highlight w:val="white"/>
        </w:rPr>
        <w:t xml:space="preserve">    </w:t>
      </w:r>
      <w:r>
        <w:rPr>
          <w:highlight w:val="white"/>
        </w:rPr>
      </w:r>
      <w:r/>
    </w:p>
    <w:p>
      <w:pPr>
        <w:pStyle w:val="862"/>
        <w:jc w:val="both"/>
        <w:spacing w:line="360" w:lineRule="auto"/>
        <w:rPr>
          <w:rFonts w:ascii="宋体" w:hAnsi="宋体"/>
          <w:color w:val="000000"/>
          <w:highlight w:val="white"/>
        </w:rPr>
      </w:pPr>
      <w:r>
        <w:rPr>
          <w:rFonts w:hint="eastAsia" w:ascii="宋体" w:hAnsi="宋体"/>
          <w:color w:val="000000"/>
          <w:highlight w:val="white"/>
        </w:rPr>
        <w:t xml:space="preserve">投标人名称：（盖章）</w:t>
      </w:r>
      <w:r>
        <w:rPr>
          <w:highlight w:val="white"/>
        </w:rPr>
      </w:r>
      <w:r/>
    </w:p>
    <w:p>
      <w:pPr>
        <w:pStyle w:val="862"/>
        <w:jc w:val="both"/>
        <w:spacing w:line="360" w:lineRule="auto"/>
        <w:rPr>
          <w:rFonts w:ascii="宋体" w:hAnsi="宋体"/>
          <w:color w:val="000000"/>
          <w:highlight w:val="white"/>
        </w:rPr>
      </w:pPr>
      <w:r>
        <w:rPr>
          <w:rFonts w:hint="eastAsia" w:ascii="宋体" w:hAnsi="宋体"/>
          <w:color w:val="000000"/>
          <w:highlight w:val="white"/>
        </w:rPr>
        <w:t xml:space="preserve">法定代表人：（签字或盖章）</w:t>
      </w:r>
      <w:r>
        <w:rPr>
          <w:highlight w:val="white"/>
        </w:rPr>
      </w:r>
      <w:r/>
    </w:p>
    <w:p>
      <w:pPr>
        <w:pStyle w:val="862"/>
        <w:jc w:val="both"/>
        <w:spacing w:line="360" w:lineRule="auto"/>
        <w:rPr>
          <w:rFonts w:ascii="宋体" w:hAnsi="宋体"/>
          <w:color w:val="000000"/>
          <w:highlight w:val="white"/>
        </w:rPr>
      </w:pPr>
      <w:r>
        <w:rPr>
          <w:rFonts w:hint="eastAsia" w:ascii="宋体" w:hAnsi="宋体"/>
          <w:color w:val="000000"/>
          <w:highlight w:val="white"/>
        </w:rPr>
        <w:t xml:space="preserve">代理人：（签字或盖章）</w:t>
      </w:r>
      <w:r>
        <w:rPr>
          <w:highlight w:val="white"/>
        </w:rPr>
      </w:r>
      <w:r/>
    </w:p>
    <w:p>
      <w:pPr>
        <w:pStyle w:val="862"/>
        <w:jc w:val="right"/>
        <w:spacing w:line="360" w:lineRule="auto"/>
        <w:rPr>
          <w:rFonts w:ascii="宋体" w:hAnsi="宋体"/>
          <w:color w:val="000000"/>
          <w:highlight w:val="white"/>
        </w:rPr>
      </w:pPr>
      <w:r>
        <w:rPr>
          <w:rFonts w:ascii="宋体" w:hAnsi="宋体"/>
          <w:color w:val="000000"/>
          <w:highlight w:val="white"/>
        </w:rPr>
      </w:r>
      <w:r>
        <w:rPr>
          <w:highlight w:val="white"/>
        </w:rPr>
      </w:r>
      <w:r/>
    </w:p>
    <w:p>
      <w:pPr>
        <w:pStyle w:val="862"/>
        <w:jc w:val="right"/>
        <w:spacing w:line="360" w:lineRule="auto"/>
        <w:rPr>
          <w:rFonts w:ascii="宋体" w:hAnsi="宋体"/>
          <w:color w:val="000000"/>
          <w:highlight w:val="white"/>
        </w:rPr>
      </w:pPr>
      <w:r>
        <w:rPr>
          <w:rFonts w:ascii="宋体" w:hAnsi="宋体"/>
          <w:color w:val="000000"/>
          <w:highlight w:val="white"/>
        </w:rPr>
      </w:r>
      <w:r>
        <w:rPr>
          <w:highlight w:val="white"/>
        </w:rPr>
      </w:r>
      <w:r/>
    </w:p>
    <w:p>
      <w:pPr>
        <w:pStyle w:val="862"/>
        <w:jc w:val="right"/>
        <w:spacing w:line="360" w:lineRule="auto"/>
        <w:rPr>
          <w:rFonts w:ascii="宋体" w:hAnsi="宋体"/>
          <w:color w:val="000000"/>
          <w:sz w:val="21"/>
          <w:szCs w:val="21"/>
          <w:highlight w:val="white"/>
        </w:rPr>
      </w:pPr>
      <w:r>
        <w:rPr>
          <w:rFonts w:ascii="宋体" w:hAnsi="宋体"/>
          <w:color w:val="000000"/>
          <w:sz w:val="21"/>
          <w:szCs w:val="21"/>
          <w:highlight w:val="white"/>
        </w:rPr>
      </w:r>
      <w:r>
        <w:rPr>
          <w:highlight w:val="white"/>
        </w:rPr>
      </w:r>
      <w:r/>
    </w:p>
    <w:p>
      <w:pPr>
        <w:pStyle w:val="862"/>
        <w:jc w:val="center"/>
        <w:spacing w:line="360" w:lineRule="auto"/>
        <w:rPr>
          <w:rFonts w:ascii="宋体" w:hAnsi="宋体"/>
          <w:color w:val="000000"/>
          <w:sz w:val="21"/>
          <w:szCs w:val="21"/>
          <w:highlight w:val="white"/>
        </w:rPr>
      </w:pPr>
      <w:r>
        <w:rPr>
          <w:rFonts w:hint="eastAsia" w:ascii="宋体" w:hAnsi="宋体"/>
          <w:color w:val="000000"/>
          <w:sz w:val="21"/>
          <w:szCs w:val="21"/>
          <w:highlight w:val="white"/>
        </w:rPr>
        <w:t xml:space="preserve">                                        </w:t>
      </w:r>
      <w:r>
        <w:rPr>
          <w:rFonts w:hint="eastAsia" w:ascii="宋体" w:hAnsi="宋体"/>
          <w:color w:val="000000"/>
          <w:highlight w:val="white"/>
        </w:rPr>
        <w:t xml:space="preserve"> 年  </w:t>
      </w:r>
      <w:r>
        <w:rPr>
          <w:rFonts w:ascii="宋体" w:hAnsi="宋体"/>
          <w:color w:val="000000"/>
          <w:highlight w:val="white"/>
        </w:rPr>
        <w:t xml:space="preserve">  </w:t>
      </w:r>
      <w:r>
        <w:rPr>
          <w:rFonts w:hint="eastAsia" w:ascii="宋体" w:hAnsi="宋体"/>
          <w:color w:val="000000"/>
          <w:highlight w:val="white"/>
        </w:rPr>
        <w:t xml:space="preserve">月   </w:t>
      </w:r>
      <w:r>
        <w:rPr>
          <w:rFonts w:ascii="宋体" w:hAnsi="宋体"/>
          <w:color w:val="000000"/>
          <w:highlight w:val="white"/>
        </w:rPr>
        <w:t xml:space="preserve">  </w:t>
      </w:r>
      <w:r>
        <w:rPr>
          <w:rFonts w:hint="eastAsia" w:ascii="宋体" w:hAnsi="宋体"/>
          <w:color w:val="000000"/>
          <w:highlight w:val="white"/>
        </w:rPr>
        <w:t xml:space="preserve">日</w:t>
      </w:r>
      <w:r>
        <w:rPr>
          <w:highlight w:val="white"/>
        </w:rPr>
      </w:r>
      <w:r/>
    </w:p>
    <w:p>
      <w:pPr>
        <w:pStyle w:val="856"/>
        <w:spacing w:line="360" w:lineRule="auto"/>
        <w:rPr>
          <w:rFonts w:hint="eastAsia" w:ascii="宋体" w:hAnsi="宋体"/>
          <w:color w:val="000000"/>
          <w:sz w:val="32"/>
          <w:szCs w:val="32"/>
          <w:highlight w:val="white"/>
        </w:rPr>
      </w:pPr>
      <w:r>
        <w:rPr>
          <w:rFonts w:hint="eastAsia" w:ascii="宋体" w:hAnsi="宋体"/>
          <w:color w:val="000000"/>
          <w:sz w:val="32"/>
          <w:szCs w:val="32"/>
          <w:highlight w:val="white"/>
        </w:rPr>
      </w:r>
      <w:r>
        <w:rPr>
          <w:highlight w:val="white"/>
        </w:rPr>
      </w:r>
      <w:r/>
    </w:p>
    <w:p>
      <w:pPr>
        <w:pStyle w:val="862"/>
        <w:spacing w:line="360" w:lineRule="auto"/>
        <w:rPr>
          <w:rFonts w:hint="eastAsia" w:ascii="宋体" w:hAnsi="宋体"/>
          <w:color w:val="000000"/>
          <w:sz w:val="28"/>
          <w:szCs w:val="28"/>
          <w:highlight w:val="white"/>
          <w:u w:val="single"/>
        </w:rPr>
      </w:pPr>
      <w:r>
        <w:rPr>
          <w:rFonts w:hint="eastAsia" w:ascii="宋体" w:hAnsi="宋体"/>
          <w:color w:val="000000"/>
          <w:sz w:val="28"/>
          <w:szCs w:val="28"/>
          <w:highlight w:val="white"/>
          <w:u w:val="single"/>
        </w:rPr>
      </w:r>
      <w:r>
        <w:rPr>
          <w:highlight w:val="white"/>
        </w:rPr>
      </w:r>
      <w:r/>
    </w:p>
    <w:p>
      <w:pPr>
        <w:pStyle w:val="856"/>
        <w:jc w:val="center"/>
        <w:spacing w:line="360" w:lineRule="auto"/>
        <w:rPr>
          <w:color w:val="000000"/>
          <w:sz w:val="28"/>
          <w:highlight w:val="white"/>
          <w:u w:val="single"/>
        </w:rPr>
      </w:pPr>
      <w:r>
        <w:rPr>
          <w:color w:val="000000"/>
          <w:sz w:val="28"/>
          <w:highlight w:val="white"/>
          <w:u w:val="single"/>
        </w:rPr>
        <w:br w:type="page" w:clear="all"/>
      </w:r>
      <w:r>
        <w:rPr>
          <w:highlight w:val="white"/>
        </w:rPr>
      </w:r>
      <w:r/>
    </w:p>
    <w:p>
      <w:pPr>
        <w:pStyle w:val="856"/>
        <w:jc w:val="center"/>
        <w:spacing w:line="360" w:lineRule="auto"/>
        <w:rPr>
          <w:rFonts w:hint="eastAsia" w:ascii="宋体" w:hAnsi="宋体"/>
          <w:b/>
          <w:color w:val="000000"/>
          <w:sz w:val="30"/>
          <w:szCs w:val="30"/>
          <w:highlight w:val="white"/>
        </w:rPr>
      </w:pPr>
      <w:r>
        <w:rPr>
          <w:rFonts w:hint="eastAsia" w:ascii="宋体" w:hAnsi="宋体"/>
          <w:b/>
          <w:color w:val="000000"/>
          <w:sz w:val="30"/>
          <w:szCs w:val="30"/>
          <w:highlight w:val="white"/>
        </w:rPr>
        <w:t xml:space="preserve">三、</w:t>
      </w:r>
      <w:r>
        <w:rPr>
          <w:rFonts w:hint="eastAsia" w:ascii="宋体" w:hAnsi="宋体"/>
          <w:b/>
          <w:color w:val="000000"/>
          <w:sz w:val="30"/>
          <w:szCs w:val="30"/>
          <w:highlight w:val="white"/>
        </w:rPr>
        <w:t xml:space="preserve">开标一览表</w:t>
      </w:r>
      <w:bookmarkEnd w:id="14"/>
      <w:r>
        <w:rPr>
          <w:highlight w:val="white"/>
        </w:rPr>
      </w:r>
      <w:bookmarkEnd w:id="15"/>
      <w:r>
        <w:rPr>
          <w:highlight w:val="white"/>
        </w:rPr>
      </w:r>
      <w:bookmarkEnd w:id="16"/>
      <w:r>
        <w:rPr>
          <w:highlight w:val="white"/>
        </w:rPr>
      </w:r>
      <w:bookmarkEnd w:id="17"/>
      <w:r>
        <w:rPr>
          <w:highlight w:val="white"/>
        </w:rPr>
      </w:r>
      <w:bookmarkEnd w:id="18"/>
      <w:r>
        <w:rPr>
          <w:highlight w:val="white"/>
        </w:rPr>
      </w:r>
      <w:bookmarkEnd w:id="19"/>
      <w:r>
        <w:rPr>
          <w:highlight w:val="white"/>
        </w:rPr>
      </w:r>
      <w:r/>
    </w:p>
    <w:p>
      <w:pPr>
        <w:pStyle w:val="890"/>
        <w:spacing w:before="0" w:after="0" w:line="360" w:lineRule="auto"/>
        <w:rPr>
          <w:color w:val="000000"/>
          <w:sz w:val="24"/>
          <w:highlight w:val="white"/>
        </w:rPr>
      </w:pPr>
      <w:r>
        <w:rPr>
          <w:rFonts w:hint="eastAsia" w:hAnsi="宋体"/>
          <w:b w:val="0"/>
          <w:color w:val="000000"/>
          <w:sz w:val="24"/>
          <w:highlight w:val="white"/>
        </w:rPr>
        <w:t xml:space="preserve">标段号：</w:t>
      </w:r>
      <w:r>
        <w:rPr>
          <w:highlight w:val="white"/>
        </w:rPr>
      </w:r>
      <w:r/>
    </w:p>
    <w:tbl>
      <w:tblPr>
        <w:tblW w:w="488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25"/>
        <w:gridCol w:w="1583"/>
        <w:gridCol w:w="1890"/>
        <w:gridCol w:w="2023"/>
        <w:gridCol w:w="2299"/>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pStyle w:val="856"/>
              <w:jc w:val="center"/>
              <w:spacing w:line="360" w:lineRule="auto"/>
              <w:rPr>
                <w:rFonts w:hint="eastAsia" w:ascii="宋体" w:hAnsi="宋体" w:cs="宋体"/>
                <w:b/>
                <w:color w:val="000000"/>
                <w:sz w:val="24"/>
                <w:highlight w:val="white"/>
              </w:rPr>
            </w:pPr>
            <w:r>
              <w:rPr>
                <w:highlight w:val="white"/>
              </w:rPr>
            </w:r>
            <w:bookmarkEnd w:id="20"/>
            <w:r>
              <w:rPr>
                <w:highlight w:val="white"/>
              </w:rPr>
            </w:r>
            <w:bookmarkStart w:id="21" w:name="_Toc217446086"/>
            <w:r>
              <w:rPr>
                <w:rFonts w:hint="eastAsia" w:ascii="宋体" w:hAnsi="宋体" w:cs="宋体"/>
                <w:b/>
                <w:color w:val="000000"/>
                <w:sz w:val="24"/>
                <w:highlight w:val="white"/>
              </w:rPr>
              <w:t xml:space="preserve">序号</w:t>
            </w:r>
            <w:r>
              <w:rPr>
                <w:highlight w:val="white"/>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pStyle w:val="856"/>
              <w:jc w:val="center"/>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招标编号</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pStyle w:val="856"/>
              <w:jc w:val="center"/>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项目名称</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pStyle w:val="856"/>
              <w:jc w:val="center"/>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投标总价（元）</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6" w:type="dxa"/>
            <w:vAlign w:val="center"/>
            <w:textDirection w:val="lrTb"/>
            <w:noWrap w:val="false"/>
          </w:tcPr>
          <w:p>
            <w:pPr>
              <w:pStyle w:val="856"/>
              <w:ind w:firstLine="723"/>
              <w:spacing w:line="360" w:lineRule="auto"/>
              <w:rPr>
                <w:rFonts w:ascii="宋体" w:hAnsi="宋体" w:cs="宋体"/>
                <w:b/>
                <w:color w:val="000000"/>
                <w:sz w:val="24"/>
                <w:highlight w:val="white"/>
              </w:rPr>
            </w:pPr>
            <w:r>
              <w:rPr>
                <w:rFonts w:hint="eastAsia" w:ascii="宋体" w:hAnsi="宋体" w:cs="宋体"/>
                <w:b/>
                <w:color w:val="000000"/>
                <w:sz w:val="24"/>
                <w:highlight w:val="white"/>
              </w:rPr>
              <w:t xml:space="preserve">交货期限</w:t>
            </w:r>
            <w:r>
              <w:rPr>
                <w:highlight w:val="white"/>
              </w:rPr>
            </w:r>
            <w:r/>
          </w:p>
        </w:tc>
      </w:tr>
      <w:tr>
        <w:trPr>
          <w:trHeight w:val="98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6"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none" w:color="000000" w:sz="0" w:space="0"/>
              <w:bottom w:val="single" w:color="000000" w:sz="4" w:space="0"/>
              <w:right w:val="single" w:color="000000" w:sz="4" w:space="0"/>
            </w:tcBorders>
            <w:tcMar>
              <w:left w:w="108" w:type="dxa"/>
              <w:top w:w="0" w:type="dxa"/>
              <w:right w:w="108" w:type="dxa"/>
              <w:bottom w:w="0" w:type="dxa"/>
            </w:tcMar>
            <w:tcW w:w="929" w:type="dxa"/>
            <w:vAlign w:val="center"/>
            <w:textDirection w:val="lrTb"/>
            <w:noWrap w:val="false"/>
          </w:tcPr>
          <w:p>
            <w:pPr>
              <w:pStyle w:val="856"/>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09" w:type="dxa"/>
            <w:vAlign w:val="center"/>
            <w:textDirection w:val="lrTb"/>
            <w:noWrap w:val="false"/>
          </w:tcPr>
          <w:p>
            <w:pPr>
              <w:pStyle w:val="856"/>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87" w:type="dxa"/>
            <w:vAlign w:val="center"/>
            <w:textDirection w:val="lrTb"/>
            <w:noWrap w:val="false"/>
          </w:tcPr>
          <w:p>
            <w:pPr>
              <w:pStyle w:val="856"/>
              <w:ind w:firstLine="1200"/>
              <w:spacing w:line="360" w:lineRule="auto"/>
              <w:widowControl/>
              <w:rPr>
                <w:rFonts w:ascii="宋体" w:hAnsi="宋体" w:cs="宋体"/>
                <w:color w:val="000000"/>
                <w:sz w:val="24"/>
                <w:highlight w:val="white"/>
              </w:rPr>
            </w:pPr>
            <w:r>
              <w:rPr>
                <w:rFonts w:ascii="宋体" w:hAnsi="宋体" w:cs="宋体"/>
                <w:color w:val="000000"/>
                <w:sz w:val="24"/>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46" w:type="dxa"/>
            <w:vAlign w:val="center"/>
            <w:textDirection w:val="lrTb"/>
            <w:noWrap w:val="false"/>
          </w:tcPr>
          <w:p>
            <w:pPr>
              <w:pStyle w:val="856"/>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tc>
      </w:tr>
      <w:tr>
        <w:trPr>
          <w:trHeight w:val="981"/>
        </w:trPr>
        <w:tc>
          <w:tcPr>
            <w:gridSpan w:val="5"/>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20" w:type="dxa"/>
            <w:vAlign w:val="center"/>
            <w:textDirection w:val="lrTb"/>
            <w:noWrap w:val="false"/>
          </w:tcPr>
          <w:p>
            <w:pPr>
              <w:pStyle w:val="856"/>
              <w:spacing w:line="360" w:lineRule="auto"/>
              <w:widowControl/>
              <w:rPr>
                <w:rFonts w:hint="eastAsia" w:ascii="宋体" w:hAnsi="宋体"/>
                <w:color w:val="000000"/>
                <w:sz w:val="24"/>
                <w:highlight w:val="white"/>
              </w:rPr>
            </w:pPr>
            <w:r>
              <w:rPr>
                <w:rFonts w:hint="eastAsia" w:ascii="宋体" w:hAnsi="宋体"/>
                <w:color w:val="000000"/>
                <w:sz w:val="24"/>
                <w:highlight w:val="white"/>
              </w:rPr>
              <w:t xml:space="preserve">投标总价（人民币大写）：</w:t>
            </w:r>
            <w:r>
              <w:rPr>
                <w:rFonts w:ascii="宋体" w:hAnsi="宋体"/>
                <w:color w:val="000000"/>
                <w:sz w:val="24"/>
                <w:highlight w:val="white"/>
                <w:u w:val="single"/>
              </w:rPr>
              <w:t xml:space="preserve">                  </w:t>
            </w:r>
            <w:r>
              <w:rPr>
                <w:rFonts w:hint="eastAsia" w:ascii="宋体" w:hAnsi="宋体"/>
                <w:color w:val="000000"/>
                <w:sz w:val="24"/>
                <w:highlight w:val="white"/>
                <w:u w:val="single"/>
              </w:rPr>
              <w:t xml:space="preserve">    </w:t>
            </w:r>
            <w:r>
              <w:rPr>
                <w:rFonts w:ascii="宋体" w:hAnsi="宋体"/>
                <w:color w:val="000000"/>
                <w:sz w:val="24"/>
                <w:highlight w:val="white"/>
              </w:rPr>
              <w:t xml:space="preserve">  </w:t>
            </w:r>
            <w:r>
              <w:rPr>
                <w:rFonts w:hint="eastAsia" w:ascii="宋体" w:hAnsi="宋体"/>
                <w:color w:val="000000"/>
                <w:sz w:val="24"/>
                <w:highlight w:val="white"/>
              </w:rPr>
              <w:t xml:space="preserve">￥：              </w:t>
            </w:r>
            <w:r>
              <w:rPr>
                <w:rFonts w:hint="eastAsia" w:ascii="宋体" w:hAnsi="宋体"/>
                <w:color w:val="000000"/>
                <w:sz w:val="24"/>
                <w:highlight w:val="white"/>
                <w:u w:val="single"/>
              </w:rPr>
              <w:t xml:space="preserve"> </w:t>
            </w:r>
            <w:r>
              <w:rPr>
                <w:highlight w:val="white"/>
              </w:rPr>
            </w:r>
            <w:r/>
          </w:p>
        </w:tc>
      </w:tr>
    </w:tbl>
    <w:p>
      <w:pPr>
        <w:pStyle w:val="856"/>
        <w:spacing w:line="360" w:lineRule="auto"/>
        <w:rPr>
          <w:rFonts w:hint="eastAsia" w:ascii="宋体"/>
          <w:color w:val="000000"/>
          <w:sz w:val="24"/>
          <w:highlight w:val="white"/>
        </w:rPr>
      </w:pPr>
      <w:r>
        <w:rPr>
          <w:rFonts w:hint="eastAsia" w:ascii="宋体"/>
          <w:color w:val="000000"/>
          <w:sz w:val="24"/>
          <w:highlight w:val="white"/>
        </w:rPr>
      </w:r>
      <w:r>
        <w:rPr>
          <w:highlight w:val="white"/>
        </w:rPr>
      </w:r>
      <w:r/>
    </w:p>
    <w:p>
      <w:pPr>
        <w:pStyle w:val="856"/>
        <w:spacing w:line="360" w:lineRule="auto"/>
        <w:rPr>
          <w:rFonts w:hint="eastAsia" w:ascii="宋体" w:hAnsi="宋体" w:cs="宋体"/>
          <w:color w:val="000000"/>
          <w:sz w:val="24"/>
          <w:highlight w:val="white"/>
        </w:rPr>
      </w:pPr>
      <w:r>
        <w:rPr>
          <w:rFonts w:hint="eastAsia" w:ascii="宋体"/>
          <w:color w:val="000000"/>
          <w:sz w:val="24"/>
          <w:highlight w:val="white"/>
        </w:rPr>
        <w:t xml:space="preserve">注：</w:t>
      </w:r>
      <w:r>
        <w:rPr>
          <w:rFonts w:hint="eastAsia" w:ascii="宋体" w:hAnsi="宋体" w:cs="宋体"/>
          <w:b/>
          <w:color w:val="000000"/>
          <w:sz w:val="24"/>
          <w:highlight w:val="white"/>
          <w:u w:val="single"/>
        </w:rPr>
        <w:t xml:space="preserve">报价金额全部采取人民币表示，响应报价精确到分。</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r>
      <w:r>
        <w:rPr>
          <w:highlight w:val="white"/>
        </w:rPr>
      </w:r>
      <w:r/>
    </w:p>
    <w:p>
      <w:pPr>
        <w:pStyle w:val="856"/>
        <w:spacing w:line="360" w:lineRule="auto"/>
        <w:rPr>
          <w:rFonts w:hint="eastAsia" w:ascii="宋体"/>
          <w:color w:val="000000"/>
          <w:sz w:val="24"/>
          <w:highlight w:val="white"/>
        </w:rPr>
      </w:pPr>
      <w:r>
        <w:rPr>
          <w:rFonts w:hint="eastAsia" w:ascii="宋体"/>
          <w:color w:val="000000"/>
          <w:sz w:val="24"/>
          <w:highlight w:val="white"/>
        </w:rPr>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投标人名称：        （盖章）</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法定代表人或代理人（签字或盖章）：</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日   期：</w:t>
      </w:r>
      <w:r>
        <w:rPr>
          <w:highlight w:val="white"/>
        </w:rPr>
      </w:r>
      <w:r/>
    </w:p>
    <w:p>
      <w:pPr>
        <w:pStyle w:val="856"/>
        <w:ind w:left="420" w:firstLine="2711"/>
        <w:spacing w:line="360" w:lineRule="auto"/>
        <w:rPr>
          <w:rFonts w:hint="eastAsia" w:ascii="宋体" w:hAnsi="宋体"/>
          <w:b/>
          <w:color w:val="000000"/>
          <w:sz w:val="30"/>
          <w:szCs w:val="30"/>
          <w:highlight w:val="white"/>
        </w:rPr>
      </w:pPr>
      <w:r>
        <w:rPr>
          <w:rFonts w:hint="eastAsia" w:ascii="宋体" w:hAnsi="宋体"/>
          <w:b/>
          <w:color w:val="000000"/>
          <w:sz w:val="30"/>
          <w:szCs w:val="30"/>
          <w:highlight w:val="white"/>
        </w:rPr>
        <w:br w:type="page" w:clear="all"/>
      </w:r>
      <w:r>
        <w:rPr>
          <w:rFonts w:hint="eastAsia" w:ascii="宋体" w:hAnsi="宋体"/>
          <w:b/>
          <w:color w:val="000000"/>
          <w:sz w:val="30"/>
          <w:szCs w:val="30"/>
          <w:highlight w:val="white"/>
        </w:rPr>
        <w:t xml:space="preserve">四、分项报价明细表</w:t>
      </w:r>
      <w:r>
        <w:rPr>
          <w:highlight w:val="white"/>
        </w:rPr>
      </w:r>
      <w:r/>
    </w:p>
    <w:p>
      <w:pPr>
        <w:pStyle w:val="856"/>
        <w:spacing w:line="360" w:lineRule="auto"/>
        <w:rPr>
          <w:rFonts w:hint="eastAsia" w:ascii="宋体" w:hAnsi="宋体"/>
          <w:b/>
          <w:color w:val="000000"/>
          <w:sz w:val="30"/>
          <w:szCs w:val="30"/>
          <w:highlight w:val="white"/>
        </w:rPr>
      </w:pPr>
      <w:r>
        <w:rPr>
          <w:rFonts w:hint="eastAsia" w:ascii="宋体" w:hAnsi="宋体"/>
          <w:b/>
          <w:color w:val="000000"/>
          <w:sz w:val="30"/>
          <w:szCs w:val="30"/>
          <w:highlight w:val="white"/>
        </w:rPr>
      </w:r>
      <w:r>
        <w:rPr>
          <w:highlight w:val="white"/>
        </w:rPr>
      </w:r>
      <w:r/>
    </w:p>
    <w:p>
      <w:pPr>
        <w:pStyle w:val="862"/>
        <w:ind w:firstLine="0"/>
        <w:spacing w:line="360" w:lineRule="auto"/>
        <w:tabs>
          <w:tab w:val="left" w:pos="7020" w:leader="none"/>
        </w:tabs>
        <w:rPr>
          <w:rFonts w:ascii="宋体" w:hAnsi="宋体"/>
          <w:color w:val="000000"/>
          <w:highlight w:val="white"/>
        </w:rPr>
      </w:pPr>
      <w:r>
        <w:rPr>
          <w:rFonts w:hint="eastAsia" w:ascii="宋体" w:hAnsi="宋体" w:cs="宋体"/>
          <w:color w:val="000000"/>
          <w:highlight w:val="white"/>
        </w:rPr>
        <w:t xml:space="preserve">项目名称：</w:t>
      </w:r>
      <w:r>
        <w:rPr>
          <w:rFonts w:hint="eastAsia" w:ascii="宋体" w:hAnsi="宋体"/>
          <w:color w:val="000000"/>
          <w:highlight w:val="white"/>
        </w:rPr>
        <w:tab/>
      </w:r>
      <w:r>
        <w:rPr>
          <w:highlight w:val="white"/>
        </w:rPr>
      </w:r>
      <w:r/>
    </w:p>
    <w:p>
      <w:pPr>
        <w:pStyle w:val="862"/>
        <w:ind w:firstLine="0"/>
        <w:spacing w:line="360" w:lineRule="auto"/>
        <w:tabs>
          <w:tab w:val="left" w:pos="7560" w:leader="none"/>
        </w:tabs>
        <w:rPr>
          <w:rFonts w:hint="eastAsia" w:ascii="宋体" w:hAnsi="宋体" w:cs="宋体"/>
          <w:color w:val="000000"/>
          <w:highlight w:val="white"/>
        </w:rPr>
      </w:pPr>
      <w:r>
        <w:rPr>
          <w:rFonts w:hint="eastAsia" w:ascii="宋体" w:hAnsi="宋体" w:cs="宋体"/>
          <w:color w:val="000000"/>
          <w:highlight w:val="white"/>
        </w:rPr>
        <w:t xml:space="preserve">招标编号：</w:t>
      </w:r>
      <w:r>
        <w:rPr>
          <w:highlight w:val="white"/>
        </w:rPr>
      </w:r>
      <w:r/>
    </w:p>
    <w:p>
      <w:pPr>
        <w:pStyle w:val="862"/>
        <w:ind w:firstLine="0"/>
        <w:spacing w:line="360" w:lineRule="auto"/>
        <w:tabs>
          <w:tab w:val="left" w:pos="7560" w:leader="none"/>
        </w:tabs>
        <w:rPr>
          <w:rFonts w:hint="eastAsia" w:ascii="宋体" w:hAnsi="宋体" w:cs="宋体"/>
          <w:color w:val="000000"/>
          <w:highlight w:val="white"/>
        </w:rPr>
      </w:pPr>
      <w:r>
        <w:rPr>
          <w:rFonts w:hint="eastAsia" w:ascii="宋体" w:hAnsi="宋体" w:cs="宋体"/>
          <w:color w:val="000000"/>
          <w:highlight w:val="white"/>
        </w:rPr>
        <w:t xml:space="preserve">标段号：</w:t>
      </w:r>
      <w:r>
        <w:rPr>
          <w:highlight w:val="white"/>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979"/>
        <w:gridCol w:w="741"/>
        <w:gridCol w:w="1157"/>
        <w:gridCol w:w="563"/>
        <w:gridCol w:w="744"/>
        <w:gridCol w:w="810"/>
        <w:gridCol w:w="744"/>
        <w:gridCol w:w="856"/>
        <w:gridCol w:w="1161"/>
      </w:tblGrid>
      <w:tr>
        <w:trPr/>
        <w:tc>
          <w:tcPr>
            <w:tcW w:w="549" w:type="dxa"/>
            <w:vAlign w:val="center"/>
            <w:textDirection w:val="lrTb"/>
            <w:noWrap w:val="false"/>
          </w:tcPr>
          <w:p>
            <w:pPr>
              <w:pStyle w:val="856"/>
              <w:spacing w:line="360" w:lineRule="auto"/>
              <w:rPr>
                <w:rFonts w:hint="eastAsia" w:hAnsi="宋体"/>
                <w:color w:val="000000"/>
                <w:sz w:val="24"/>
                <w:highlight w:val="white"/>
              </w:rPr>
            </w:pPr>
            <w:r>
              <w:rPr>
                <w:rFonts w:hint="eastAsia" w:ascii="宋体" w:hAnsi="宋体"/>
                <w:color w:val="000000"/>
                <w:sz w:val="24"/>
                <w:highlight w:val="white"/>
              </w:rPr>
              <w:t xml:space="preserve"> </w:t>
            </w:r>
            <w:r>
              <w:rPr>
                <w:rFonts w:hint="eastAsia" w:hAnsi="宋体"/>
                <w:color w:val="000000"/>
                <w:sz w:val="24"/>
                <w:highlight w:val="white"/>
              </w:rPr>
              <w:t xml:space="preserve">序号</w:t>
            </w:r>
            <w:r>
              <w:rPr>
                <w:highlight w:val="white"/>
              </w:rPr>
            </w:r>
            <w:r/>
          </w:p>
        </w:tc>
        <w:tc>
          <w:tcPr>
            <w:tcW w:w="562" w:type="dxa"/>
            <w:vAlign w:val="center"/>
            <w:textDirection w:val="lrTb"/>
            <w:noWrap w:val="false"/>
          </w:tcPr>
          <w:p>
            <w:pPr>
              <w:pStyle w:val="895"/>
              <w:jc w:val="center"/>
              <w:spacing w:line="360" w:lineRule="auto"/>
              <w:rPr>
                <w:rFonts w:hint="eastAsia" w:hAnsi="宋体"/>
                <w:color w:val="000000"/>
                <w:sz w:val="24"/>
                <w:highlight w:val="white"/>
              </w:rPr>
            </w:pPr>
            <w:r>
              <w:rPr>
                <w:rFonts w:hint="eastAsia" w:hAnsi="宋体"/>
                <w:color w:val="000000"/>
                <w:sz w:val="24"/>
                <w:highlight w:val="white"/>
              </w:rPr>
              <w:t xml:space="preserve">标的物名称</w:t>
            </w:r>
            <w:r>
              <w:rPr>
                <w:highlight w:val="white"/>
              </w:rPr>
            </w:r>
            <w:r/>
          </w:p>
        </w:tc>
        <w:tc>
          <w:tcPr>
            <w:tcW w:w="425" w:type="dxa"/>
            <w:vAlign w:val="center"/>
            <w:textDirection w:val="lrTb"/>
            <w:noWrap w:val="false"/>
          </w:tcPr>
          <w:p>
            <w:pPr>
              <w:pStyle w:val="895"/>
              <w:jc w:val="center"/>
              <w:spacing w:line="360" w:lineRule="auto"/>
              <w:rPr>
                <w:rFonts w:hint="eastAsia" w:hAnsi="宋体"/>
                <w:color w:val="000000"/>
                <w:sz w:val="24"/>
                <w:highlight w:val="white"/>
              </w:rPr>
            </w:pPr>
            <w:r>
              <w:rPr>
                <w:rFonts w:hint="eastAsia" w:hAnsi="宋体"/>
                <w:color w:val="000000"/>
                <w:sz w:val="24"/>
                <w:highlight w:val="white"/>
              </w:rPr>
              <w:t xml:space="preserve">品牌、生产厂家、产地</w:t>
            </w:r>
            <w:r>
              <w:rPr>
                <w:highlight w:val="white"/>
              </w:rPr>
            </w:r>
            <w:r/>
          </w:p>
        </w:tc>
        <w:tc>
          <w:tcPr>
            <w:tcW w:w="664" w:type="dxa"/>
            <w:vAlign w:val="center"/>
            <w:textDirection w:val="lrTb"/>
            <w:noWrap w:val="false"/>
          </w:tcPr>
          <w:p>
            <w:pPr>
              <w:pStyle w:val="895"/>
              <w:jc w:val="center"/>
              <w:spacing w:line="360" w:lineRule="auto"/>
              <w:rPr>
                <w:rFonts w:hint="eastAsia" w:hAnsi="宋体"/>
                <w:color w:val="000000"/>
                <w:sz w:val="24"/>
                <w:highlight w:val="white"/>
              </w:rPr>
            </w:pPr>
            <w:r>
              <w:rPr>
                <w:rFonts w:hint="eastAsia" w:hAnsi="宋体"/>
                <w:color w:val="000000"/>
                <w:sz w:val="24"/>
                <w:highlight w:val="white"/>
              </w:rPr>
              <w:t xml:space="preserve">型号、规格</w:t>
            </w:r>
            <w:r>
              <w:rPr>
                <w:highlight w:val="white"/>
              </w:rPr>
            </w:r>
            <w:r/>
          </w:p>
        </w:tc>
        <w:tc>
          <w:tcPr>
            <w:tcW w:w="323" w:type="dxa"/>
            <w:vAlign w:val="center"/>
            <w:textDirection w:val="lrTb"/>
            <w:noWrap w:val="false"/>
          </w:tcPr>
          <w:p>
            <w:pPr>
              <w:pStyle w:val="895"/>
              <w:jc w:val="center"/>
              <w:spacing w:line="360" w:lineRule="auto"/>
              <w:rPr>
                <w:rFonts w:hint="eastAsia" w:hAnsi="宋体"/>
                <w:color w:val="000000"/>
                <w:sz w:val="24"/>
                <w:highlight w:val="white"/>
              </w:rPr>
            </w:pPr>
            <w:r>
              <w:rPr>
                <w:rFonts w:hint="eastAsia" w:hAnsi="宋体"/>
                <w:color w:val="000000"/>
                <w:sz w:val="24"/>
                <w:highlight w:val="white"/>
              </w:rPr>
              <w:t xml:space="preserve">单位</w:t>
            </w:r>
            <w:r>
              <w:rPr>
                <w:highlight w:val="white"/>
              </w:rPr>
            </w:r>
            <w:r/>
          </w:p>
        </w:tc>
        <w:tc>
          <w:tcPr>
            <w:tcW w:w="427" w:type="dxa"/>
            <w:vAlign w:val="center"/>
            <w:textDirection w:val="lrTb"/>
            <w:noWrap w:val="false"/>
          </w:tcPr>
          <w:p>
            <w:pPr>
              <w:pStyle w:val="895"/>
              <w:jc w:val="center"/>
              <w:spacing w:line="360" w:lineRule="auto"/>
              <w:rPr>
                <w:rFonts w:hint="eastAsia" w:hAnsi="宋体"/>
                <w:color w:val="000000"/>
                <w:sz w:val="24"/>
                <w:highlight w:val="white"/>
              </w:rPr>
            </w:pPr>
            <w:r>
              <w:rPr>
                <w:rFonts w:hint="eastAsia" w:hAnsi="宋体"/>
                <w:color w:val="000000"/>
                <w:sz w:val="24"/>
                <w:highlight w:val="white"/>
              </w:rPr>
              <w:t xml:space="preserve">数量</w:t>
            </w:r>
            <w:r>
              <w:rPr>
                <w:highlight w:val="white"/>
              </w:rPr>
            </w:r>
            <w:r/>
          </w:p>
        </w:tc>
        <w:tc>
          <w:tcPr>
            <w:tcW w:w="465" w:type="dxa"/>
            <w:vAlign w:val="center"/>
            <w:textDirection w:val="lrTb"/>
            <w:noWrap w:val="false"/>
          </w:tcPr>
          <w:p>
            <w:pPr>
              <w:pStyle w:val="895"/>
              <w:jc w:val="center"/>
              <w:spacing w:line="360" w:lineRule="auto"/>
              <w:rPr>
                <w:rFonts w:hint="eastAsia" w:hAnsi="宋体"/>
                <w:color w:val="000000"/>
                <w:sz w:val="24"/>
                <w:highlight w:val="white"/>
              </w:rPr>
            </w:pPr>
            <w:r>
              <w:rPr>
                <w:rFonts w:hint="eastAsia" w:hAnsi="宋体"/>
                <w:color w:val="000000"/>
                <w:sz w:val="24"/>
                <w:highlight w:val="white"/>
              </w:rPr>
              <w:t xml:space="preserve">单价</w:t>
            </w:r>
            <w:r>
              <w:rPr>
                <w:highlight w:val="white"/>
              </w:rPr>
            </w:r>
            <w:r/>
          </w:p>
        </w:tc>
        <w:tc>
          <w:tcPr>
            <w:tcW w:w="427" w:type="dxa"/>
            <w:vAlign w:val="center"/>
            <w:textDirection w:val="lrTb"/>
            <w:noWrap w:val="false"/>
          </w:tcPr>
          <w:p>
            <w:pPr>
              <w:pStyle w:val="895"/>
              <w:spacing w:line="360" w:lineRule="auto"/>
              <w:rPr>
                <w:rFonts w:hint="eastAsia" w:hAnsi="宋体"/>
                <w:color w:val="000000"/>
                <w:sz w:val="24"/>
                <w:highlight w:val="white"/>
              </w:rPr>
            </w:pPr>
            <w:r>
              <w:rPr>
                <w:rFonts w:hint="eastAsia" w:hAnsi="宋体"/>
                <w:color w:val="000000"/>
                <w:sz w:val="24"/>
                <w:highlight w:val="white"/>
              </w:rPr>
              <w:t xml:space="preserve">总价</w:t>
            </w:r>
            <w:r>
              <w:rPr>
                <w:highlight w:val="white"/>
              </w:rPr>
            </w:r>
            <w:r/>
          </w:p>
        </w:tc>
        <w:tc>
          <w:tcPr>
            <w:tcW w:w="491" w:type="dxa"/>
            <w:vAlign w:val="center"/>
            <w:textDirection w:val="lrTb"/>
            <w:noWrap w:val="false"/>
          </w:tcPr>
          <w:p>
            <w:pPr>
              <w:pStyle w:val="895"/>
              <w:jc w:val="center"/>
              <w:spacing w:line="360" w:lineRule="auto"/>
              <w:rPr>
                <w:rFonts w:hint="eastAsia" w:hAnsi="宋体"/>
                <w:color w:val="000000"/>
                <w:sz w:val="24"/>
                <w:highlight w:val="white"/>
              </w:rPr>
            </w:pPr>
            <w:r>
              <w:rPr>
                <w:rFonts w:hint="eastAsia" w:hAnsi="宋体"/>
                <w:color w:val="000000"/>
                <w:sz w:val="24"/>
                <w:highlight w:val="white"/>
              </w:rPr>
              <w:t xml:space="preserve">交货期限</w:t>
            </w:r>
            <w:r>
              <w:rPr>
                <w:highlight w:val="white"/>
              </w:rPr>
            </w:r>
            <w:r/>
          </w:p>
        </w:tc>
        <w:tc>
          <w:tcPr>
            <w:tcW w:w="662" w:type="dxa"/>
            <w:vAlign w:val="center"/>
            <w:textDirection w:val="lrTb"/>
            <w:noWrap w:val="false"/>
          </w:tcPr>
          <w:p>
            <w:pPr>
              <w:pStyle w:val="895"/>
              <w:jc w:val="center"/>
              <w:spacing w:line="360" w:lineRule="auto"/>
              <w:rPr>
                <w:rFonts w:hint="eastAsia" w:hAnsi="宋体"/>
                <w:color w:val="000000"/>
                <w:sz w:val="24"/>
                <w:highlight w:val="white"/>
              </w:rPr>
            </w:pPr>
            <w:r>
              <w:rPr>
                <w:rFonts w:hint="eastAsia" w:hAnsi="宋体"/>
                <w:color w:val="000000"/>
                <w:sz w:val="24"/>
                <w:highlight w:val="white"/>
              </w:rPr>
              <w:t xml:space="preserve">生产厂家是否为小、微企业（填“是”或“否”</w:t>
            </w:r>
            <w:r>
              <w:rPr>
                <w:highlight w:val="white"/>
              </w:rPr>
            </w:r>
            <w:r/>
          </w:p>
        </w:tc>
      </w:tr>
      <w:tr>
        <w:trPr/>
        <w:tc>
          <w:tcPr>
            <w:tcW w:w="549"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w:t>
            </w:r>
            <w:r>
              <w:rPr>
                <w:highlight w:val="white"/>
              </w:rPr>
            </w:r>
            <w:r/>
          </w:p>
        </w:tc>
        <w:tc>
          <w:tcPr>
            <w:tcW w:w="562" w:type="dxa"/>
            <w:vAlign w:val="center"/>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25" w:type="dxa"/>
            <w:vAlign w:val="center"/>
            <w:textDirection w:val="lrTb"/>
            <w:noWrap w:val="false"/>
          </w:tcPr>
          <w:p>
            <w:pPr>
              <w:pStyle w:val="895"/>
              <w:jc w:val="center"/>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664" w:type="dxa"/>
            <w:vAlign w:val="center"/>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323" w:type="dxa"/>
            <w:vAlign w:val="center"/>
            <w:textDirection w:val="lrTb"/>
            <w:noWrap w:val="false"/>
          </w:tcPr>
          <w:p>
            <w:pPr>
              <w:pStyle w:val="895"/>
              <w:ind w:firstLine="600"/>
              <w:jc w:val="center"/>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27" w:type="dxa"/>
            <w:vAlign w:val="center"/>
            <w:textDirection w:val="lrTb"/>
            <w:noWrap w:val="false"/>
          </w:tcPr>
          <w:p>
            <w:pPr>
              <w:pStyle w:val="895"/>
              <w:jc w:val="center"/>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65" w:type="dxa"/>
            <w:vAlign w:val="center"/>
            <w:textDirection w:val="lrTb"/>
            <w:noWrap w:val="false"/>
          </w:tcPr>
          <w:p>
            <w:pPr>
              <w:pStyle w:val="895"/>
              <w:jc w:val="center"/>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27" w:type="dxa"/>
            <w:vAlign w:val="center"/>
            <w:textDirection w:val="lrTb"/>
            <w:noWrap w:val="false"/>
          </w:tcPr>
          <w:p>
            <w:pPr>
              <w:pStyle w:val="895"/>
              <w:jc w:val="center"/>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91" w:type="dxa"/>
            <w:vAlign w:val="center"/>
            <w:textDirection w:val="lrTb"/>
            <w:noWrap w:val="false"/>
          </w:tcPr>
          <w:p>
            <w:pPr>
              <w:pStyle w:val="895"/>
              <w:ind w:firstLine="600"/>
              <w:jc w:val="center"/>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662" w:type="dxa"/>
            <w:vAlign w:val="center"/>
            <w:textDirection w:val="lrTb"/>
            <w:noWrap w:val="false"/>
          </w:tcPr>
          <w:p>
            <w:pPr>
              <w:pStyle w:val="895"/>
              <w:ind w:firstLine="600"/>
              <w:jc w:val="center"/>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r>
      <w:tr>
        <w:trPr/>
        <w:tc>
          <w:tcPr>
            <w:tcW w:w="549" w:type="dxa"/>
            <w:vAlign w:val="top"/>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w:t>
            </w:r>
            <w:r>
              <w:rPr>
                <w:highlight w:val="white"/>
              </w:rPr>
            </w:r>
            <w:r/>
          </w:p>
        </w:tc>
        <w:tc>
          <w:tcPr>
            <w:tcW w:w="562"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25"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664"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323"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27"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65"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27"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91"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662"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r>
      <w:tr>
        <w:trPr/>
        <w:tc>
          <w:tcPr>
            <w:tcW w:w="549" w:type="dxa"/>
            <w:vAlign w:val="top"/>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w:t>
            </w:r>
            <w:r>
              <w:rPr>
                <w:highlight w:val="white"/>
              </w:rPr>
            </w:r>
            <w:r/>
          </w:p>
        </w:tc>
        <w:tc>
          <w:tcPr>
            <w:tcW w:w="562"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25"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664"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323"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27"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65"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27"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491"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c>
          <w:tcPr>
            <w:tcW w:w="662" w:type="dxa"/>
            <w:vAlign w:val="top"/>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r>
            <w:r>
              <w:rPr>
                <w:highlight w:val="white"/>
              </w:rPr>
            </w:r>
            <w:r/>
          </w:p>
        </w:tc>
      </w:tr>
      <w:tr>
        <w:trPr>
          <w:cantSplit/>
          <w:trHeight w:val="843"/>
        </w:trPr>
        <w:tc>
          <w:tcPr>
            <w:tcW w:w="549" w:type="dxa"/>
            <w:vAlign w:val="center"/>
            <w:textDirection w:val="lrTb"/>
            <w:noWrap w:val="false"/>
          </w:tcPr>
          <w:p>
            <w:pPr>
              <w:pStyle w:val="895"/>
              <w:spacing w:line="360" w:lineRule="auto"/>
              <w:rPr>
                <w:rFonts w:hint="eastAsia" w:hAnsi="宋体"/>
                <w:color w:val="000000"/>
                <w:sz w:val="24"/>
                <w:highlight w:val="white"/>
              </w:rPr>
            </w:pPr>
            <w:r>
              <w:rPr>
                <w:rFonts w:hint="eastAsia" w:hAnsi="宋体"/>
                <w:color w:val="000000"/>
                <w:sz w:val="24"/>
                <w:highlight w:val="white"/>
              </w:rPr>
              <w:t xml:space="preserve">小计（元）</w:t>
            </w:r>
            <w:r>
              <w:rPr>
                <w:highlight w:val="white"/>
              </w:rPr>
            </w:r>
            <w:r/>
          </w:p>
        </w:tc>
        <w:tc>
          <w:tcPr>
            <w:gridSpan w:val="9"/>
            <w:tcW w:w="7755" w:type="dxa"/>
            <w:vAlign w:val="center"/>
            <w:textDirection w:val="lrTb"/>
            <w:noWrap w:val="false"/>
          </w:tcPr>
          <w:p>
            <w:pPr>
              <w:pStyle w:val="895"/>
              <w:ind w:firstLine="600"/>
              <w:spacing w:line="360" w:lineRule="auto"/>
              <w:rPr>
                <w:rFonts w:hint="eastAsia" w:hAnsi="宋体"/>
                <w:color w:val="000000"/>
                <w:sz w:val="24"/>
                <w:highlight w:val="white"/>
              </w:rPr>
            </w:pPr>
            <w:r>
              <w:rPr>
                <w:rFonts w:hint="eastAsia" w:hAnsi="宋体"/>
                <w:color w:val="000000"/>
                <w:sz w:val="24"/>
                <w:highlight w:val="white"/>
              </w:rPr>
              <w:t xml:space="preserve">金额大写:</w:t>
            </w:r>
            <w:r>
              <w:rPr>
                <w:rFonts w:hint="eastAsia" w:hAnsi="宋体"/>
                <w:color w:val="000000"/>
                <w:sz w:val="24"/>
                <w:highlight w:val="white"/>
                <w:u w:val="single"/>
              </w:rPr>
              <w:t xml:space="preserve">                              .                               </w:t>
            </w:r>
            <w:r>
              <w:rPr>
                <w:rFonts w:hint="eastAsia" w:hAnsi="宋体"/>
                <w:color w:val="000000"/>
                <w:sz w:val="24"/>
                <w:highlight w:val="white"/>
              </w:rPr>
              <w:t xml:space="preserve">   </w:t>
            </w:r>
            <w:r>
              <w:rPr>
                <w:rFonts w:hint="eastAsia" w:hAnsi="宋体"/>
                <w:color w:val="000000"/>
                <w:sz w:val="24"/>
                <w:highlight w:val="white"/>
                <w:u w:val="single"/>
              </w:rPr>
              <w:t xml:space="preserve">                                              </w:t>
            </w:r>
            <w:r>
              <w:rPr>
                <w:rFonts w:hint="eastAsia" w:hAnsi="宋体"/>
                <w:color w:val="000000"/>
                <w:sz w:val="24"/>
                <w:highlight w:val="white"/>
              </w:rPr>
              <w:t xml:space="preserve"> </w:t>
            </w:r>
            <w:r>
              <w:rPr>
                <w:highlight w:val="white"/>
              </w:rPr>
            </w:r>
            <w:r/>
          </w:p>
        </w:tc>
      </w:tr>
    </w:tbl>
    <w:p>
      <w:pPr>
        <w:pStyle w:val="862"/>
        <w:spacing w:line="360" w:lineRule="auto"/>
        <w:tabs>
          <w:tab w:val="left" w:pos="7560" w:leader="none"/>
        </w:tabs>
        <w:rPr>
          <w:rFonts w:hint="eastAsia" w:ascii="宋体" w:hAnsi="宋体"/>
          <w:color w:val="000000"/>
          <w:highlight w:val="white"/>
        </w:rPr>
      </w:pPr>
      <w:r>
        <w:rPr>
          <w:rFonts w:hint="eastAsia" w:ascii="宋体" w:hAnsi="宋体"/>
          <w:color w:val="000000"/>
          <w:highlight w:val="white"/>
        </w:rPr>
        <w:t xml:space="preserve">注：投标人必须按“</w:t>
      </w:r>
      <w:r>
        <w:rPr>
          <w:rFonts w:hint="eastAsia" w:ascii="宋体" w:hAnsi="宋体"/>
          <w:bCs/>
          <w:color w:val="000000"/>
          <w:highlight w:val="white"/>
        </w:rPr>
        <w:t xml:space="preserve">分项报价明细表”的格式</w:t>
      </w:r>
      <w:r>
        <w:rPr>
          <w:rFonts w:hint="eastAsia" w:ascii="宋体" w:hAnsi="宋体"/>
          <w:color w:val="000000"/>
          <w:highlight w:val="white"/>
        </w:rPr>
        <w:t xml:space="preserve">详细报出投标单价，否则作无效投标处理。</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投标人名称：        （盖章）</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法定代表人或代理人（签字或盖章）：</w:t>
      </w:r>
      <w:r>
        <w:rPr>
          <w:highlight w:val="white"/>
        </w:rPr>
      </w:r>
      <w:r/>
    </w:p>
    <w:p>
      <w:pPr>
        <w:pStyle w:val="895"/>
        <w:ind w:firstLine="480"/>
        <w:jc w:val="left"/>
        <w:spacing w:line="360" w:lineRule="auto"/>
        <w:rPr>
          <w:rFonts w:hint="eastAsia" w:hAnsi="宋体"/>
          <w:color w:val="000000"/>
          <w:sz w:val="24"/>
          <w:highlight w:val="white"/>
        </w:rPr>
      </w:pPr>
      <w:r>
        <w:rPr>
          <w:rFonts w:hint="eastAsia" w:hAnsi="宋体"/>
          <w:color w:val="000000"/>
          <w:sz w:val="24"/>
          <w:highlight w:val="white"/>
        </w:rPr>
        <w:t xml:space="preserve">投标日期：</w:t>
      </w:r>
      <w:r>
        <w:rPr>
          <w:highlight w:val="white"/>
        </w:rPr>
      </w:r>
      <w:r/>
    </w:p>
    <w:p>
      <w:pPr>
        <w:pStyle w:val="856"/>
        <w:spacing w:line="360" w:lineRule="auto"/>
        <w:rPr>
          <w:rFonts w:hint="eastAsia"/>
          <w:color w:val="000000"/>
          <w:highlight w:val="white"/>
        </w:rPr>
      </w:pPr>
      <w:r>
        <w:rPr>
          <w:color w:val="000000"/>
          <w:highlight w:val="white"/>
        </w:rPr>
        <w:br w:type="page" w:clear="all"/>
      </w:r>
      <w:r>
        <w:rPr>
          <w:highlight w:val="white"/>
        </w:rPr>
      </w:r>
      <w:r/>
    </w:p>
    <w:p>
      <w:pPr>
        <w:pStyle w:val="856"/>
        <w:jc w:val="left"/>
        <w:spacing w:line="360" w:lineRule="auto"/>
        <w:rPr>
          <w:rFonts w:hint="eastAsia" w:ascii="宋体" w:hAnsi="宋体"/>
          <w:b/>
          <w:color w:val="000000"/>
          <w:sz w:val="30"/>
          <w:szCs w:val="30"/>
          <w:highlight w:val="white"/>
        </w:rPr>
      </w:pPr>
      <w:r>
        <w:rPr>
          <w:highlight w:val="white"/>
        </w:rPr>
      </w:r>
      <w:bookmarkEnd w:id="21"/>
      <w:r>
        <w:rPr>
          <w:rFonts w:hint="eastAsia" w:ascii="宋体" w:hAnsi="宋体"/>
          <w:b/>
          <w:color w:val="000000"/>
          <w:sz w:val="30"/>
          <w:szCs w:val="30"/>
          <w:highlight w:val="white"/>
        </w:rPr>
        <w:t xml:space="preserve">五</w:t>
      </w:r>
      <w:r>
        <w:rPr>
          <w:rFonts w:hint="eastAsia" w:ascii="宋体" w:hAnsi="宋体"/>
          <w:b/>
          <w:color w:val="000000"/>
          <w:sz w:val="30"/>
          <w:szCs w:val="30"/>
          <w:highlight w:val="white"/>
          <w:lang w:val="zh-CN"/>
        </w:rPr>
        <w:t xml:space="preserve">、设备配置清单表</w:t>
      </w:r>
      <w:r>
        <w:rPr>
          <w:highlight w:val="white"/>
        </w:rPr>
      </w:r>
      <w:r/>
    </w:p>
    <w:p>
      <w:pPr>
        <w:pStyle w:val="895"/>
        <w:spacing w:line="360" w:lineRule="auto"/>
        <w:rPr>
          <w:rFonts w:hint="eastAsia" w:hAnsi="宋体"/>
          <w:color w:val="000000"/>
          <w:sz w:val="24"/>
          <w:highlight w:val="white"/>
        </w:rPr>
      </w:pPr>
      <w:r>
        <w:rPr>
          <w:rFonts w:hint="eastAsia" w:hAnsi="宋体"/>
          <w:color w:val="000000"/>
          <w:sz w:val="24"/>
          <w:highlight w:val="white"/>
        </w:rPr>
      </w:r>
      <w:r>
        <w:rPr>
          <w:highlight w:val="white"/>
        </w:rPr>
      </w:r>
      <w:r/>
    </w:p>
    <w:p>
      <w:pPr>
        <w:pStyle w:val="856"/>
        <w:jc w:val="center"/>
        <w:spacing w:line="360" w:lineRule="auto"/>
        <w:rPr>
          <w:rFonts w:hint="eastAsia" w:ascii="宋体" w:hAnsi="宋体"/>
          <w:b/>
          <w:color w:val="000000"/>
          <w:sz w:val="24"/>
          <w:highlight w:val="white"/>
        </w:rPr>
      </w:pPr>
      <w:r>
        <w:rPr>
          <w:rFonts w:hint="eastAsia" w:ascii="宋体" w:hAnsi="宋体"/>
          <w:b/>
          <w:color w:val="000000"/>
          <w:sz w:val="24"/>
          <w:highlight w:val="white"/>
          <w:lang w:val="zh-CN"/>
        </w:rPr>
        <w:t xml:space="preserve">设备配置清单表</w:t>
      </w:r>
      <w:r>
        <w:rPr>
          <w:highlight w:val="white"/>
        </w:rPr>
      </w:r>
      <w:r/>
    </w:p>
    <w:p>
      <w:pPr>
        <w:pStyle w:val="856"/>
        <w:jc w:val="center"/>
        <w:spacing w:line="360" w:lineRule="auto"/>
        <w:rPr>
          <w:rFonts w:ascii="宋体" w:hAnsi="宋体"/>
          <w:color w:val="000000"/>
          <w:sz w:val="24"/>
          <w:highlight w:val="white"/>
        </w:rPr>
      </w:pPr>
      <w:r>
        <w:rPr>
          <w:rFonts w:hint="eastAsia" w:ascii="宋体" w:hAnsi="宋体"/>
          <w:color w:val="000000"/>
          <w:sz w:val="24"/>
          <w:highlight w:val="white"/>
        </w:rPr>
        <w:t xml:space="preserve">（格式）</w:t>
      </w:r>
      <w:r>
        <w:rPr>
          <w:highlight w:val="white"/>
        </w:rPr>
      </w:r>
      <w:r/>
    </w:p>
    <w:p>
      <w:pPr>
        <w:pStyle w:val="856"/>
        <w:spacing w:line="360" w:lineRule="auto"/>
        <w:rPr>
          <w:rFonts w:hint="eastAsia" w:ascii="宋体" w:hAnsi="宋体" w:cs="宋体"/>
          <w:color w:val="000000"/>
          <w:spacing w:val="20"/>
          <w:sz w:val="24"/>
          <w:highlight w:val="white"/>
        </w:rPr>
      </w:pPr>
      <w:r>
        <w:rPr>
          <w:rFonts w:hint="eastAsia" w:ascii="宋体" w:hAnsi="宋体" w:cs="宋体"/>
          <w:color w:val="000000"/>
          <w:spacing w:val="20"/>
          <w:sz w:val="24"/>
          <w:highlight w:val="white"/>
          <w:lang w:val="zh-CN"/>
        </w:rPr>
        <w:t xml:space="preserve">招标编号：</w:t>
      </w:r>
      <w:r>
        <w:rPr>
          <w:highlight w:val="white"/>
        </w:rPr>
      </w:r>
      <w:r/>
    </w:p>
    <w:p>
      <w:pPr>
        <w:pStyle w:val="856"/>
        <w:spacing w:line="360" w:lineRule="auto"/>
        <w:rPr>
          <w:rFonts w:hint="eastAsia" w:ascii="宋体" w:hAnsi="宋体" w:cs="宋体"/>
          <w:color w:val="000000"/>
          <w:spacing w:val="20"/>
          <w:sz w:val="24"/>
          <w:highlight w:val="white"/>
        </w:rPr>
      </w:pPr>
      <w:r>
        <w:rPr>
          <w:rFonts w:hint="eastAsia" w:ascii="宋体" w:hAnsi="宋体" w:cs="宋体"/>
          <w:color w:val="000000"/>
          <w:spacing w:val="20"/>
          <w:sz w:val="24"/>
          <w:highlight w:val="white"/>
          <w:lang w:val="zh-CN"/>
        </w:rPr>
        <w:t xml:space="preserve">标段号：</w:t>
      </w:r>
      <w:r>
        <w:rPr>
          <w:highlight w:val="white"/>
        </w:rPr>
      </w:r>
      <w:r/>
    </w:p>
    <w:tbl>
      <w:tblPr>
        <w:tblW w:w="0" w:type="auto"/>
        <w:tblInd w:w="11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0"/>
        <w:gridCol w:w="1445"/>
        <w:gridCol w:w="1445"/>
        <w:gridCol w:w="1445"/>
        <w:gridCol w:w="1445"/>
        <w:gridCol w:w="1205"/>
        <w:gridCol w:w="840"/>
      </w:tblGrid>
      <w:tr>
        <w:trPr>
          <w:trHeight w:val="454" w:hRule="exact"/>
        </w:trPr>
        <w:tc>
          <w:tcPr>
            <w:tcW w:w="860"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s="宋体"/>
                <w:color w:val="000000"/>
                <w:sz w:val="24"/>
                <w:highlight w:val="white"/>
                <w:lang w:val="zh-CN"/>
              </w:rPr>
              <w:t xml:space="preserve">序号</w:t>
            </w:r>
            <w:r>
              <w:rPr>
                <w:highlight w:val="white"/>
              </w:rPr>
            </w:r>
            <w:r/>
          </w:p>
        </w:tc>
        <w:tc>
          <w:tcPr>
            <w:tcW w:w="1445"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s="宋体"/>
                <w:color w:val="000000"/>
                <w:sz w:val="24"/>
                <w:highlight w:val="white"/>
                <w:lang w:val="zh-CN"/>
              </w:rPr>
              <w:t xml:space="preserve">名称</w:t>
            </w:r>
            <w:r>
              <w:rPr>
                <w:highlight w:val="white"/>
              </w:rPr>
            </w:r>
            <w:r/>
          </w:p>
        </w:tc>
        <w:tc>
          <w:tcPr>
            <w:tcW w:w="1445"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s="宋体"/>
                <w:color w:val="000000"/>
                <w:sz w:val="24"/>
                <w:highlight w:val="white"/>
                <w:lang w:val="zh-CN"/>
              </w:rPr>
              <w:t xml:space="preserve">品牌规格</w:t>
            </w:r>
            <w:r>
              <w:rPr>
                <w:highlight w:val="white"/>
              </w:rPr>
            </w:r>
            <w:r/>
          </w:p>
        </w:tc>
        <w:tc>
          <w:tcPr>
            <w:tcW w:w="1445"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s="宋体"/>
                <w:color w:val="000000"/>
                <w:sz w:val="24"/>
                <w:highlight w:val="white"/>
                <w:lang w:val="zh-CN"/>
              </w:rPr>
              <w:t xml:space="preserve">生产厂家</w:t>
            </w:r>
            <w:r>
              <w:rPr>
                <w:highlight w:val="white"/>
              </w:rPr>
            </w:r>
            <w:r/>
          </w:p>
        </w:tc>
        <w:tc>
          <w:tcPr>
            <w:tcW w:w="1445"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s="宋体"/>
                <w:color w:val="000000"/>
                <w:sz w:val="24"/>
                <w:highlight w:val="white"/>
                <w:lang w:val="zh-CN"/>
              </w:rPr>
              <w:t xml:space="preserve">单位</w:t>
            </w:r>
            <w:r>
              <w:rPr>
                <w:highlight w:val="white"/>
              </w:rPr>
            </w:r>
            <w:r/>
          </w:p>
        </w:tc>
        <w:tc>
          <w:tcPr>
            <w:tcW w:w="1205"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s="宋体"/>
                <w:color w:val="000000"/>
                <w:sz w:val="24"/>
                <w:highlight w:val="white"/>
                <w:lang w:val="zh-CN"/>
              </w:rPr>
              <w:t xml:space="preserve">数量</w:t>
            </w:r>
            <w:r>
              <w:rPr>
                <w:highlight w:val="white"/>
              </w:rPr>
            </w:r>
            <w:r/>
          </w:p>
        </w:tc>
        <w:tc>
          <w:tcPr>
            <w:tcW w:w="840" w:type="dxa"/>
            <w:vAlign w:val="center"/>
            <w:textDirection w:val="lrTb"/>
            <w:noWrap w:val="false"/>
          </w:tcPr>
          <w:p>
            <w:pPr>
              <w:pStyle w:val="856"/>
              <w:jc w:val="center"/>
              <w:spacing w:line="360" w:lineRule="auto"/>
              <w:rPr>
                <w:rFonts w:ascii="宋体" w:hAnsi="宋体"/>
                <w:color w:val="000000"/>
                <w:sz w:val="24"/>
                <w:highlight w:val="white"/>
              </w:rPr>
            </w:pPr>
            <w:r>
              <w:rPr>
                <w:rFonts w:hint="eastAsia" w:ascii="宋体" w:hAnsi="宋体" w:cs="宋体"/>
                <w:color w:val="000000"/>
                <w:sz w:val="24"/>
                <w:highlight w:val="white"/>
                <w:lang w:val="zh-CN"/>
              </w:rPr>
              <w:t xml:space="preserve">备注</w:t>
            </w:r>
            <w:r>
              <w:rPr>
                <w:highlight w:val="white"/>
              </w:rPr>
            </w:r>
            <w:r/>
          </w:p>
        </w:tc>
      </w:tr>
      <w:tr>
        <w:trPr>
          <w:trHeight w:val="454" w:hRule="exact"/>
        </w:trPr>
        <w:tc>
          <w:tcPr>
            <w:tcW w:w="86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20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84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r>
      <w:tr>
        <w:trPr>
          <w:trHeight w:val="454" w:hRule="exact"/>
        </w:trPr>
        <w:tc>
          <w:tcPr>
            <w:tcW w:w="86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20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84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r>
      <w:tr>
        <w:trPr>
          <w:trHeight w:val="454" w:hRule="exact"/>
        </w:trPr>
        <w:tc>
          <w:tcPr>
            <w:tcW w:w="86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20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84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r>
      <w:tr>
        <w:trPr>
          <w:trHeight w:val="454" w:hRule="exact"/>
        </w:trPr>
        <w:tc>
          <w:tcPr>
            <w:tcW w:w="86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20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84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r>
      <w:tr>
        <w:trPr>
          <w:trHeight w:val="454" w:hRule="exact"/>
        </w:trPr>
        <w:tc>
          <w:tcPr>
            <w:tcW w:w="86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20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84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r>
      <w:tr>
        <w:trPr>
          <w:trHeight w:val="454" w:hRule="exact"/>
        </w:trPr>
        <w:tc>
          <w:tcPr>
            <w:tcW w:w="86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20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84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r>
      <w:tr>
        <w:trPr>
          <w:trHeight w:val="454" w:hRule="exact"/>
        </w:trPr>
        <w:tc>
          <w:tcPr>
            <w:tcW w:w="86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44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205"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840"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r>
    </w:tbl>
    <w:p>
      <w:pPr>
        <w:pStyle w:val="856"/>
        <w:ind w:firstLine="210"/>
        <w:spacing w:line="360" w:lineRule="auto"/>
        <w:rPr>
          <w:rFonts w:ascii="宋体" w:hAnsi="宋体"/>
          <w:color w:val="000000"/>
          <w:sz w:val="24"/>
          <w:highlight w:val="white"/>
        </w:rPr>
      </w:pPr>
      <w:r>
        <w:rPr>
          <w:rFonts w:ascii="宋体" w:hAnsi="宋体"/>
          <w:color w:val="000000"/>
          <w:sz w:val="24"/>
          <w:highlight w:val="white"/>
          <w:lang w:val="zh-CN"/>
        </w:rPr>
        <w:t xml:space="preserve">投标人（公章）：</w:t>
      </w:r>
      <w:r>
        <w:rPr>
          <w:highlight w:val="white"/>
        </w:rPr>
      </w:r>
      <w:r/>
    </w:p>
    <w:p>
      <w:pPr>
        <w:pStyle w:val="856"/>
        <w:ind w:firstLine="210"/>
        <w:spacing w:line="360" w:lineRule="auto"/>
        <w:rPr>
          <w:rFonts w:ascii="宋体" w:hAnsi="宋体"/>
          <w:color w:val="000000"/>
          <w:sz w:val="24"/>
          <w:highlight w:val="white"/>
        </w:rPr>
      </w:pPr>
      <w:r>
        <w:rPr>
          <w:rFonts w:ascii="宋体" w:hAnsi="宋体"/>
          <w:color w:val="000000"/>
          <w:sz w:val="24"/>
          <w:highlight w:val="white"/>
          <w:lang w:val="zh-CN"/>
        </w:rPr>
        <w:t xml:space="preserve">法定代表人或授权委托人：（签字或</w:t>
      </w:r>
      <w:r>
        <w:rPr>
          <w:rFonts w:hint="eastAsia" w:ascii="宋体" w:hAnsi="宋体"/>
          <w:color w:val="000000"/>
          <w:sz w:val="24"/>
          <w:highlight w:val="white"/>
          <w:lang w:val="zh-CN"/>
        </w:rPr>
        <w:t xml:space="preserve">签章</w:t>
      </w:r>
      <w:r>
        <w:rPr>
          <w:rFonts w:ascii="宋体" w:hAnsi="宋体"/>
          <w:color w:val="000000"/>
          <w:sz w:val="24"/>
          <w:highlight w:val="white"/>
          <w:lang w:val="zh-CN"/>
        </w:rPr>
        <w:t xml:space="preserve">）</w:t>
      </w:r>
      <w:r>
        <w:rPr>
          <w:highlight w:val="white"/>
        </w:rPr>
      </w:r>
      <w:r/>
    </w:p>
    <w:p>
      <w:pPr>
        <w:pStyle w:val="856"/>
        <w:ind w:firstLine="210"/>
        <w:spacing w:line="360" w:lineRule="auto"/>
        <w:rPr>
          <w:rFonts w:ascii="宋体" w:hAnsi="宋体"/>
          <w:color w:val="000000"/>
          <w:sz w:val="24"/>
          <w:highlight w:val="white"/>
        </w:rPr>
      </w:pPr>
      <w:r>
        <w:rPr>
          <w:rFonts w:ascii="宋体" w:hAnsi="宋体"/>
          <w:color w:val="000000"/>
          <w:sz w:val="24"/>
          <w:highlight w:val="white"/>
          <w:lang w:val="zh-CN"/>
        </w:rPr>
        <w:t xml:space="preserve">日期：</w:t>
      </w:r>
      <w:r>
        <w:rPr>
          <w:rFonts w:ascii="宋体" w:hAnsi="宋体"/>
          <w:color w:val="000000"/>
          <w:sz w:val="24"/>
          <w:highlight w:val="white"/>
        </w:rPr>
        <w:t xml:space="preserve">   </w:t>
      </w:r>
      <w:r>
        <w:rPr>
          <w:rFonts w:hint="eastAsia" w:ascii="宋体" w:hAnsi="宋体"/>
          <w:color w:val="000000"/>
          <w:sz w:val="24"/>
          <w:highlight w:val="white"/>
        </w:rPr>
        <w:t xml:space="preserve">  </w:t>
      </w:r>
      <w:r>
        <w:rPr>
          <w:rFonts w:ascii="宋体" w:hAnsi="宋体"/>
          <w:color w:val="000000"/>
          <w:sz w:val="24"/>
          <w:highlight w:val="white"/>
        </w:rPr>
        <w:t xml:space="preserve">   </w:t>
      </w:r>
      <w:r>
        <w:rPr>
          <w:rFonts w:ascii="宋体" w:hAnsi="宋体"/>
          <w:color w:val="000000"/>
          <w:sz w:val="24"/>
          <w:highlight w:val="white"/>
          <w:lang w:val="zh-CN"/>
        </w:rPr>
        <w:t xml:space="preserve">年</w:t>
      </w:r>
      <w:r>
        <w:rPr>
          <w:rFonts w:ascii="宋体" w:hAnsi="宋体"/>
          <w:color w:val="000000"/>
          <w:sz w:val="24"/>
          <w:highlight w:val="white"/>
        </w:rPr>
        <w:t xml:space="preserve">     </w:t>
      </w:r>
      <w:r>
        <w:rPr>
          <w:rFonts w:ascii="宋体" w:hAnsi="宋体"/>
          <w:color w:val="000000"/>
          <w:sz w:val="24"/>
          <w:highlight w:val="white"/>
          <w:lang w:val="zh-CN"/>
        </w:rPr>
        <w:t xml:space="preserve">月</w:t>
      </w:r>
      <w:r>
        <w:rPr>
          <w:rFonts w:ascii="宋体" w:hAnsi="宋体"/>
          <w:color w:val="000000"/>
          <w:sz w:val="24"/>
          <w:highlight w:val="white"/>
        </w:rPr>
        <w:t xml:space="preserve">     </w:t>
      </w:r>
      <w:r>
        <w:rPr>
          <w:rFonts w:ascii="宋体" w:hAnsi="宋体"/>
          <w:color w:val="000000"/>
          <w:sz w:val="24"/>
          <w:highlight w:val="white"/>
          <w:lang w:val="zh-CN"/>
        </w:rPr>
        <w:t xml:space="preserve">日</w:t>
      </w:r>
      <w:r>
        <w:rPr>
          <w:highlight w:val="white"/>
        </w:rPr>
      </w:r>
      <w:r/>
    </w:p>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p>
      <w:pPr>
        <w:pStyle w:val="856"/>
        <w:spacing w:line="360" w:lineRule="auto"/>
        <w:rPr>
          <w:rFonts w:hint="eastAsia" w:ascii="宋体" w:hAnsi="宋体"/>
          <w:color w:val="000000"/>
          <w:sz w:val="24"/>
          <w:highlight w:val="white"/>
        </w:rPr>
      </w:pPr>
      <w:r>
        <w:rPr>
          <w:rFonts w:ascii="宋体" w:hAnsi="宋体"/>
          <w:color w:val="000000"/>
          <w:sz w:val="24"/>
          <w:highlight w:val="white"/>
          <w:lang w:val="zh-CN"/>
        </w:rPr>
        <w:t xml:space="preserve">注：1、各投标人可参照上述格式自制《设备清单表》投标。</w:t>
      </w:r>
      <w:r>
        <w:rPr>
          <w:highlight w:val="white"/>
        </w:rPr>
      </w:r>
      <w:r/>
    </w:p>
    <w:p>
      <w:pPr>
        <w:pStyle w:val="856"/>
        <w:jc w:val="center"/>
        <w:spacing w:line="360" w:lineRule="auto"/>
        <w:rPr>
          <w:rFonts w:hint="eastAsia" w:ascii="宋体" w:hAnsi="宋体"/>
          <w:b/>
          <w:bCs/>
          <w:color w:val="000000"/>
          <w:sz w:val="30"/>
          <w:szCs w:val="30"/>
          <w:highlight w:val="white"/>
        </w:rPr>
      </w:pPr>
      <w:r>
        <w:rPr>
          <w:rFonts w:hint="eastAsia" w:ascii="宋体" w:hAnsi="宋体"/>
          <w:b/>
          <w:bCs/>
          <w:color w:val="000000"/>
          <w:sz w:val="30"/>
          <w:szCs w:val="30"/>
          <w:highlight w:val="white"/>
        </w:rPr>
        <w:br w:type="page" w:clear="all"/>
      </w:r>
      <w:r>
        <w:rPr>
          <w:rFonts w:hint="eastAsia" w:ascii="宋体" w:hAnsi="宋体"/>
          <w:b/>
          <w:bCs/>
          <w:color w:val="000000"/>
          <w:sz w:val="30"/>
          <w:szCs w:val="30"/>
          <w:highlight w:val="white"/>
        </w:rPr>
        <w:t xml:space="preserve">六、</w:t>
      </w:r>
      <w:r>
        <w:rPr>
          <w:rFonts w:hint="eastAsia" w:ascii="宋体" w:hAnsi="宋体"/>
          <w:b/>
          <w:bCs/>
          <w:color w:val="000000"/>
          <w:sz w:val="30"/>
          <w:szCs w:val="30"/>
          <w:highlight w:val="white"/>
          <w:lang w:val="zh-CN"/>
        </w:rPr>
        <w:t xml:space="preserve">投入的实施、</w:t>
      </w:r>
      <w:r>
        <w:rPr>
          <w:rFonts w:hint="eastAsia" w:ascii="宋体" w:hAnsi="宋体"/>
          <w:b/>
          <w:bCs/>
          <w:color w:val="000000"/>
          <w:sz w:val="30"/>
          <w:szCs w:val="30"/>
          <w:highlight w:val="white"/>
        </w:rPr>
        <w:t xml:space="preserve">交货、安装、验收</w:t>
      </w:r>
      <w:r>
        <w:rPr>
          <w:rFonts w:hint="eastAsia" w:ascii="宋体" w:hAnsi="宋体"/>
          <w:b/>
          <w:bCs/>
          <w:color w:val="000000"/>
          <w:sz w:val="30"/>
          <w:szCs w:val="30"/>
          <w:highlight w:val="white"/>
          <w:lang w:val="zh-CN"/>
        </w:rPr>
        <w:t xml:space="preserve">方案</w:t>
      </w:r>
      <w:r>
        <w:rPr>
          <w:highlight w:val="white"/>
        </w:rPr>
      </w:r>
      <w:r/>
    </w:p>
    <w:p>
      <w:pPr>
        <w:pStyle w:val="862"/>
        <w:ind w:firstLine="0"/>
        <w:spacing w:line="360" w:lineRule="auto"/>
        <w:tabs>
          <w:tab w:val="left" w:pos="7560" w:leader="none"/>
        </w:tabs>
        <w:rPr>
          <w:rFonts w:hint="eastAsia" w:ascii="宋体" w:hAnsi="宋体" w:cs="宋体"/>
          <w:color w:val="000000"/>
          <w:highlight w:val="white"/>
        </w:rPr>
      </w:pPr>
      <w:r>
        <w:rPr>
          <w:rFonts w:hint="eastAsia" w:ascii="宋体" w:hAnsi="宋体" w:cs="宋体"/>
          <w:color w:val="000000"/>
          <w:highlight w:val="white"/>
        </w:rPr>
        <w:t xml:space="preserve">标段号：</w:t>
      </w:r>
      <w:r>
        <w:rPr>
          <w:highlight w:val="whit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2"/>
      </w:tblGrid>
      <w:tr>
        <w:trPr>
          <w:trHeight w:val="1676"/>
        </w:trPr>
        <w:tc>
          <w:tcPr>
            <w:tcW w:w="5000" w:type="dxa"/>
            <w:vAlign w:val="top"/>
            <w:textDirection w:val="lrTb"/>
            <w:noWrap w:val="false"/>
          </w:tcPr>
          <w:p>
            <w:pPr>
              <w:pStyle w:val="856"/>
              <w:spacing w:line="360" w:lineRule="auto"/>
              <w:tabs>
                <w:tab w:val="left" w:pos="1320" w:leader="none"/>
              </w:tabs>
              <w:rPr>
                <w:rFonts w:hint="eastAsia" w:ascii="宋体" w:hAnsi="宋体" w:cs="宋体"/>
                <w:color w:val="000000"/>
                <w:sz w:val="24"/>
                <w:highlight w:val="white"/>
              </w:rPr>
            </w:pPr>
            <w:r>
              <w:rPr>
                <w:rFonts w:hint="eastAsia" w:ascii="宋体" w:hAnsi="宋体" w:cs="宋体"/>
                <w:color w:val="000000"/>
                <w:sz w:val="24"/>
                <w:highlight w:val="white"/>
                <w:lang w:bidi="ar"/>
              </w:rPr>
              <w:t xml:space="preserve">提示：</w:t>
            </w:r>
            <w:r>
              <w:rPr>
                <w:highlight w:val="white"/>
              </w:rPr>
            </w:r>
            <w:r/>
          </w:p>
          <w:p>
            <w:pPr>
              <w:pStyle w:val="856"/>
              <w:numPr>
                <w:ilvl w:val="0"/>
                <w:numId w:val="3"/>
              </w:numPr>
              <w:spacing w:line="360" w:lineRule="auto"/>
              <w:rPr>
                <w:rFonts w:hint="eastAsia" w:ascii="宋体" w:hAnsi="宋体" w:cs="宋体"/>
                <w:color w:val="000000"/>
                <w:sz w:val="24"/>
                <w:highlight w:val="white"/>
              </w:rPr>
            </w:pPr>
            <w:r>
              <w:rPr>
                <w:rFonts w:hint="eastAsia" w:ascii="宋体" w:hAnsi="宋体" w:cs="宋体"/>
                <w:color w:val="000000"/>
                <w:sz w:val="24"/>
                <w:highlight w:val="white"/>
                <w:lang w:bidi="ar"/>
              </w:rPr>
              <w:t xml:space="preserve">投标单位应针对本次采购项目特点编写中标后拟投入的实施、交货、安装、验收方案及相关保证措施等；</w:t>
            </w:r>
            <w:r>
              <w:rPr>
                <w:highlight w:val="white"/>
              </w:rPr>
            </w:r>
            <w:r/>
          </w:p>
          <w:p>
            <w:pPr>
              <w:pStyle w:val="856"/>
              <w:spacing w:line="360" w:lineRule="auto"/>
              <w:rPr>
                <w:rFonts w:hint="eastAsia" w:ascii="宋体" w:hAnsi="宋体" w:cs="宋体"/>
                <w:color w:val="000000"/>
                <w:sz w:val="24"/>
                <w:highlight w:val="white"/>
              </w:rPr>
            </w:pPr>
            <w:r>
              <w:rPr>
                <w:rFonts w:hint="eastAsia" w:ascii="宋体" w:hAnsi="宋体" w:cs="宋体"/>
                <w:color w:val="000000"/>
                <w:sz w:val="24"/>
                <w:highlight w:val="white"/>
                <w:lang w:bidi="ar"/>
              </w:rPr>
              <w:t xml:space="preserve">2、投标单位可根据自身情况编写，本页不够可另加页附后。</w:t>
            </w:r>
            <w:r>
              <w:rPr>
                <w:highlight w:val="white"/>
              </w:rPr>
            </w:r>
            <w:r/>
          </w:p>
        </w:tc>
      </w:tr>
      <w:tr>
        <w:trPr>
          <w:trHeight w:val="90"/>
        </w:trPr>
        <w:tc>
          <w:tcPr>
            <w:tcW w:w="5000" w:type="dxa"/>
            <w:vAlign w:val="top"/>
            <w:textDirection w:val="lrTb"/>
            <w:noWrap w:val="false"/>
          </w:tcPr>
          <w:p>
            <w:pPr>
              <w:pStyle w:val="856"/>
              <w:spacing w:line="360" w:lineRule="auto"/>
              <w:tabs>
                <w:tab w:val="left" w:pos="1320" w:leader="none"/>
              </w:tabs>
              <w:rPr>
                <w:color w:val="000000"/>
                <w:highlight w:val="white"/>
              </w:rPr>
            </w:pPr>
            <w:r>
              <w:rPr>
                <w:color w:val="000000"/>
                <w:highlight w:val="white"/>
              </w:rPr>
            </w:r>
            <w:r>
              <w:rPr>
                <w:highlight w:val="white"/>
              </w:rPr>
            </w:r>
            <w:r/>
          </w:p>
          <w:p>
            <w:pPr>
              <w:pStyle w:val="856"/>
              <w:spacing w:line="360" w:lineRule="auto"/>
              <w:tabs>
                <w:tab w:val="left" w:pos="1320" w:leader="none"/>
              </w:tabs>
              <w:rPr>
                <w:color w:val="000000"/>
                <w:highlight w:val="white"/>
              </w:rPr>
            </w:pPr>
            <w:r>
              <w:rPr>
                <w:color w:val="000000"/>
                <w:highlight w:val="white"/>
              </w:rPr>
            </w:r>
            <w:r>
              <w:rPr>
                <w:highlight w:val="white"/>
              </w:rPr>
            </w:r>
            <w:r/>
          </w:p>
          <w:p>
            <w:pPr>
              <w:pStyle w:val="856"/>
              <w:spacing w:line="360" w:lineRule="auto"/>
              <w:tabs>
                <w:tab w:val="left" w:pos="1320" w:leader="none"/>
              </w:tabs>
              <w:rPr>
                <w:color w:val="000000"/>
                <w:highlight w:val="white"/>
              </w:rPr>
            </w:pPr>
            <w:r>
              <w:rPr>
                <w:color w:val="000000"/>
                <w:highlight w:val="white"/>
              </w:rPr>
            </w:r>
            <w:r>
              <w:rPr>
                <w:highlight w:val="white"/>
              </w:rPr>
            </w:r>
            <w:r/>
          </w:p>
          <w:p>
            <w:pPr>
              <w:pStyle w:val="856"/>
              <w:spacing w:line="360" w:lineRule="auto"/>
              <w:tabs>
                <w:tab w:val="left" w:pos="1320" w:leader="none"/>
              </w:tabs>
              <w:rPr>
                <w:color w:val="000000"/>
                <w:highlight w:val="white"/>
              </w:rPr>
            </w:pPr>
            <w:r>
              <w:rPr>
                <w:color w:val="000000"/>
                <w:highlight w:val="white"/>
              </w:rPr>
            </w:r>
            <w:r>
              <w:rPr>
                <w:highlight w:val="white"/>
              </w:rPr>
            </w:r>
            <w:r/>
          </w:p>
          <w:p>
            <w:pPr>
              <w:pStyle w:val="856"/>
              <w:spacing w:line="360" w:lineRule="auto"/>
              <w:rPr>
                <w:color w:val="000000"/>
                <w:highlight w:val="white"/>
              </w:rPr>
            </w:pPr>
            <w:r>
              <w:rPr>
                <w:color w:val="000000"/>
                <w:highlight w:val="white"/>
              </w:rPr>
            </w:r>
            <w:r>
              <w:rPr>
                <w:highlight w:val="white"/>
              </w:rPr>
            </w:r>
            <w:r/>
          </w:p>
          <w:p>
            <w:pPr>
              <w:pStyle w:val="856"/>
              <w:spacing w:line="360" w:lineRule="auto"/>
              <w:tabs>
                <w:tab w:val="left" w:pos="1320" w:leader="none"/>
              </w:tabs>
              <w:rPr>
                <w:color w:val="000000"/>
                <w:highlight w:val="white"/>
              </w:rPr>
            </w:pPr>
            <w:r>
              <w:rPr>
                <w:color w:val="000000"/>
                <w:highlight w:val="white"/>
              </w:rPr>
            </w:r>
            <w:r>
              <w:rPr>
                <w:highlight w:val="white"/>
              </w:rPr>
            </w:r>
            <w:r/>
          </w:p>
          <w:p>
            <w:pPr>
              <w:pStyle w:val="856"/>
              <w:spacing w:line="360" w:lineRule="auto"/>
              <w:tabs>
                <w:tab w:val="left" w:pos="1320" w:leader="none"/>
              </w:tabs>
              <w:rPr>
                <w:color w:val="000000"/>
                <w:highlight w:val="white"/>
              </w:rPr>
            </w:pPr>
            <w:r>
              <w:rPr>
                <w:color w:val="000000"/>
                <w:highlight w:val="white"/>
              </w:rPr>
            </w:r>
            <w:r>
              <w:rPr>
                <w:highlight w:val="white"/>
              </w:rPr>
            </w:r>
            <w:r/>
          </w:p>
          <w:p>
            <w:pPr>
              <w:pStyle w:val="888"/>
              <w:ind w:firstLine="480"/>
              <w:rPr>
                <w:color w:val="000000"/>
                <w:highlight w:val="white"/>
              </w:rPr>
            </w:pPr>
            <w:r>
              <w:rPr>
                <w:color w:val="000000"/>
                <w:highlight w:val="white"/>
              </w:rPr>
            </w:r>
            <w:r>
              <w:rPr>
                <w:highlight w:val="white"/>
              </w:rPr>
            </w:r>
            <w:r/>
          </w:p>
          <w:p>
            <w:pPr>
              <w:pStyle w:val="856"/>
              <w:spacing w:line="360" w:lineRule="auto"/>
              <w:rPr>
                <w:color w:val="000000"/>
                <w:highlight w:val="white"/>
              </w:rPr>
            </w:pPr>
            <w:r>
              <w:rPr>
                <w:color w:val="000000"/>
                <w:highlight w:val="white"/>
              </w:rPr>
            </w:r>
            <w:r>
              <w:rPr>
                <w:highlight w:val="white"/>
              </w:rPr>
            </w:r>
            <w:r/>
          </w:p>
          <w:p>
            <w:pPr>
              <w:pStyle w:val="888"/>
              <w:ind w:firstLine="480"/>
              <w:rPr>
                <w:color w:val="000000"/>
                <w:highlight w:val="white"/>
              </w:rPr>
            </w:pPr>
            <w:r>
              <w:rPr>
                <w:color w:val="000000"/>
                <w:highlight w:val="white"/>
              </w:rPr>
            </w:r>
            <w:r>
              <w:rPr>
                <w:highlight w:val="white"/>
              </w:rPr>
            </w:r>
            <w:r/>
          </w:p>
          <w:p>
            <w:pPr>
              <w:pStyle w:val="856"/>
              <w:spacing w:line="360" w:lineRule="auto"/>
              <w:rPr>
                <w:color w:val="000000"/>
                <w:highlight w:val="white"/>
              </w:rPr>
            </w:pPr>
            <w:r>
              <w:rPr>
                <w:color w:val="000000"/>
                <w:highlight w:val="white"/>
              </w:rPr>
            </w:r>
            <w:r>
              <w:rPr>
                <w:highlight w:val="white"/>
              </w:rPr>
            </w:r>
            <w:r/>
          </w:p>
          <w:p>
            <w:pPr>
              <w:pStyle w:val="888"/>
              <w:ind w:firstLine="480"/>
              <w:rPr>
                <w:color w:val="000000"/>
                <w:highlight w:val="white"/>
              </w:rPr>
            </w:pPr>
            <w:r>
              <w:rPr>
                <w:color w:val="000000"/>
                <w:highlight w:val="white"/>
              </w:rPr>
            </w:r>
            <w:r>
              <w:rPr>
                <w:highlight w:val="white"/>
              </w:rPr>
            </w:r>
            <w:r/>
          </w:p>
          <w:p>
            <w:pPr>
              <w:pStyle w:val="856"/>
              <w:spacing w:line="360" w:lineRule="auto"/>
              <w:rPr>
                <w:color w:val="000000"/>
                <w:highlight w:val="white"/>
              </w:rPr>
            </w:pPr>
            <w:r>
              <w:rPr>
                <w:color w:val="000000"/>
                <w:highlight w:val="white"/>
              </w:rPr>
            </w:r>
            <w:r>
              <w:rPr>
                <w:highlight w:val="white"/>
              </w:rPr>
            </w:r>
            <w:r/>
          </w:p>
          <w:p>
            <w:pPr>
              <w:pStyle w:val="888"/>
              <w:ind w:firstLine="480"/>
              <w:rPr>
                <w:color w:val="000000"/>
                <w:highlight w:val="white"/>
              </w:rPr>
            </w:pPr>
            <w:r>
              <w:rPr>
                <w:color w:val="000000"/>
                <w:highlight w:val="white"/>
              </w:rPr>
            </w:r>
            <w:r>
              <w:rPr>
                <w:highlight w:val="white"/>
              </w:rPr>
            </w:r>
            <w:r/>
          </w:p>
          <w:p>
            <w:pPr>
              <w:pStyle w:val="856"/>
              <w:spacing w:line="360" w:lineRule="auto"/>
              <w:rPr>
                <w:color w:val="000000"/>
                <w:highlight w:val="white"/>
              </w:rPr>
            </w:pPr>
            <w:r>
              <w:rPr>
                <w:color w:val="000000"/>
                <w:highlight w:val="white"/>
              </w:rPr>
            </w:r>
            <w:r>
              <w:rPr>
                <w:highlight w:val="white"/>
              </w:rPr>
            </w:r>
            <w:r/>
          </w:p>
          <w:p>
            <w:pPr>
              <w:pStyle w:val="856"/>
              <w:spacing w:line="360" w:lineRule="auto"/>
              <w:rPr>
                <w:rFonts w:hint="eastAsia" w:ascii="宋体" w:hAnsi="宋体" w:cs="宋体"/>
                <w:color w:val="000000"/>
                <w:sz w:val="24"/>
                <w:szCs w:val="22"/>
                <w:highlight w:val="white"/>
              </w:rPr>
            </w:pPr>
            <w:r>
              <w:rPr>
                <w:rFonts w:hint="eastAsia" w:ascii="宋体" w:hAnsi="宋体" w:cs="宋体"/>
                <w:color w:val="000000"/>
                <w:sz w:val="24"/>
                <w:szCs w:val="22"/>
                <w:highlight w:val="white"/>
              </w:rPr>
            </w:r>
            <w:r>
              <w:rPr>
                <w:highlight w:val="white"/>
              </w:rPr>
            </w:r>
            <w:r/>
          </w:p>
          <w:p>
            <w:pPr>
              <w:pStyle w:val="856"/>
              <w:spacing w:line="360" w:lineRule="auto"/>
              <w:rPr>
                <w:rFonts w:hint="eastAsia" w:ascii="宋体" w:hAnsi="宋体" w:cs="宋体"/>
                <w:color w:val="000000"/>
                <w:sz w:val="24"/>
                <w:szCs w:val="22"/>
                <w:highlight w:val="white"/>
              </w:rPr>
            </w:pPr>
            <w:r>
              <w:rPr>
                <w:rFonts w:hint="eastAsia" w:ascii="宋体" w:hAnsi="宋体" w:cs="宋体"/>
                <w:color w:val="000000"/>
                <w:sz w:val="24"/>
                <w:szCs w:val="22"/>
                <w:highlight w:val="white"/>
                <w:lang w:bidi="ar"/>
              </w:rPr>
              <w:t xml:space="preserve">                                                      </w:t>
            </w:r>
            <w:r>
              <w:rPr>
                <w:highlight w:val="white"/>
              </w:rPr>
            </w:r>
            <w:r/>
          </w:p>
          <w:p>
            <w:pPr>
              <w:pStyle w:val="856"/>
              <w:ind w:firstLine="384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投标人名称：        （盖章）</w:t>
            </w:r>
            <w:r>
              <w:rPr>
                <w:highlight w:val="white"/>
              </w:rPr>
            </w:r>
            <w:r/>
          </w:p>
          <w:p>
            <w:pPr>
              <w:pStyle w:val="856"/>
              <w:ind w:firstLine="210"/>
              <w:spacing w:line="360" w:lineRule="auto"/>
              <w:tabs>
                <w:tab w:val="left" w:pos="1320" w:leader="none"/>
              </w:tabs>
              <w:rPr>
                <w:color w:val="000000"/>
                <w:highlight w:val="white"/>
              </w:rPr>
            </w:pPr>
            <w:r>
              <w:rPr>
                <w:color w:val="000000"/>
                <w:highlight w:val="white"/>
              </w:rPr>
            </w:r>
            <w:r>
              <w:rPr>
                <w:highlight w:val="white"/>
              </w:rPr>
            </w:r>
            <w:r/>
          </w:p>
          <w:p>
            <w:pPr>
              <w:pStyle w:val="859"/>
              <w:spacing w:before="0" w:after="0" w:line="360" w:lineRule="auto"/>
              <w:widowControl/>
              <w:rPr>
                <w:color w:val="000000"/>
                <w:highlight w:val="white"/>
              </w:rPr>
            </w:pPr>
            <w:r>
              <w:rPr>
                <w:color w:val="000000"/>
                <w:highlight w:val="white"/>
              </w:rPr>
            </w:r>
            <w:r>
              <w:rPr>
                <w:highlight w:val="white"/>
              </w:rPr>
            </w:r>
            <w:r/>
          </w:p>
        </w:tc>
      </w:tr>
    </w:tbl>
    <w:p>
      <w:pPr>
        <w:pStyle w:val="856"/>
        <w:jc w:val="left"/>
        <w:spacing w:line="360" w:lineRule="auto"/>
        <w:rPr>
          <w:rFonts w:hint="eastAsia" w:ascii="宋体" w:hAnsi="宋体"/>
          <w:b/>
          <w:color w:val="000000"/>
          <w:sz w:val="28"/>
          <w:szCs w:val="28"/>
          <w:highlight w:val="white"/>
        </w:rPr>
      </w:pPr>
      <w:r>
        <w:rPr>
          <w:rFonts w:hint="eastAsia" w:ascii="宋体" w:hAnsi="宋体"/>
          <w:b/>
          <w:color w:val="000000"/>
          <w:sz w:val="28"/>
          <w:szCs w:val="28"/>
          <w:highlight w:val="white"/>
        </w:rPr>
      </w:r>
      <w:r>
        <w:rPr>
          <w:highlight w:val="white"/>
        </w:rPr>
      </w:r>
      <w:r/>
    </w:p>
    <w:p>
      <w:pPr>
        <w:pStyle w:val="867"/>
        <w:spacing w:line="360" w:lineRule="auto"/>
        <w:rPr>
          <w:rFonts w:hint="eastAsia" w:hAnsi="宋体"/>
          <w:b/>
          <w:color w:val="000000"/>
          <w:szCs w:val="28"/>
          <w:highlight w:val="white"/>
        </w:rPr>
      </w:pPr>
      <w:r>
        <w:rPr>
          <w:rFonts w:hint="eastAsia" w:hAnsi="宋体"/>
          <w:b/>
          <w:color w:val="000000"/>
          <w:szCs w:val="28"/>
          <w:highlight w:val="white"/>
        </w:rPr>
      </w:r>
      <w:r>
        <w:rPr>
          <w:highlight w:val="white"/>
        </w:rPr>
      </w:r>
      <w:r/>
    </w:p>
    <w:p>
      <w:pPr>
        <w:pStyle w:val="856"/>
        <w:spacing w:line="360" w:lineRule="auto"/>
        <w:rPr>
          <w:b/>
          <w:bCs/>
          <w:color w:val="000000"/>
          <w:sz w:val="30"/>
          <w:szCs w:val="30"/>
          <w:highlight w:val="white"/>
        </w:rPr>
      </w:pPr>
      <w:r>
        <w:rPr>
          <w:rFonts w:hint="eastAsia" w:ascii="宋体" w:hAnsi="宋体"/>
          <w:b/>
          <w:color w:val="000000"/>
          <w:sz w:val="30"/>
          <w:szCs w:val="30"/>
          <w:highlight w:val="white"/>
        </w:rPr>
        <w:br w:type="page" w:clear="all"/>
      </w:r>
      <w:r>
        <w:rPr>
          <w:rFonts w:hint="eastAsia" w:ascii="宋体" w:hAnsi="宋体"/>
          <w:b/>
          <w:color w:val="000000"/>
          <w:sz w:val="30"/>
          <w:szCs w:val="30"/>
          <w:highlight w:val="white"/>
        </w:rPr>
        <w:t xml:space="preserve">七</w:t>
      </w:r>
      <w:r>
        <w:rPr>
          <w:rFonts w:ascii="宋体" w:hAnsi="宋体"/>
          <w:b/>
          <w:color w:val="000000"/>
          <w:sz w:val="30"/>
          <w:szCs w:val="30"/>
          <w:highlight w:val="white"/>
        </w:rPr>
        <w:t xml:space="preserve">、</w:t>
      </w:r>
      <w:r>
        <w:rPr>
          <w:rFonts w:hint="eastAsia" w:ascii="宋体" w:hAnsi="宋体"/>
          <w:b/>
          <w:color w:val="000000"/>
          <w:sz w:val="30"/>
          <w:szCs w:val="30"/>
          <w:highlight w:val="white"/>
        </w:rPr>
        <w:t xml:space="preserve">拟用于本项目人员名单</w:t>
      </w:r>
      <w:r>
        <w:rPr>
          <w:highlight w:val="white"/>
        </w:rPr>
      </w:r>
      <w:r/>
    </w:p>
    <w:p>
      <w:pPr>
        <w:pStyle w:val="862"/>
        <w:spacing w:line="360" w:lineRule="auto"/>
        <w:tabs>
          <w:tab w:val="left" w:pos="7020" w:leader="none"/>
        </w:tabs>
        <w:rPr>
          <w:rFonts w:hint="eastAsia" w:ascii="宋体" w:hAnsi="宋体" w:cs="宋体"/>
          <w:color w:val="000000"/>
          <w:highlight w:val="white"/>
        </w:rPr>
      </w:pPr>
      <w:r>
        <w:rPr>
          <w:rFonts w:hint="eastAsia" w:ascii="宋体" w:hAnsi="宋体" w:cs="宋体"/>
          <w:color w:val="000000"/>
          <w:highlight w:val="white"/>
        </w:rPr>
      </w:r>
      <w:r>
        <w:rPr>
          <w:highlight w:val="white"/>
        </w:rPr>
      </w:r>
      <w:r/>
    </w:p>
    <w:p>
      <w:pPr>
        <w:pStyle w:val="856"/>
        <w:jc w:val="center"/>
        <w:spacing w:line="360" w:lineRule="auto"/>
        <w:rPr>
          <w:rFonts w:hint="eastAsia" w:ascii="宋体" w:hAnsi="宋体"/>
          <w:b/>
          <w:color w:val="000000"/>
          <w:sz w:val="24"/>
          <w:highlight w:val="white"/>
        </w:rPr>
      </w:pPr>
      <w:r>
        <w:rPr>
          <w:rFonts w:ascii="宋体" w:hAnsi="宋体"/>
          <w:b/>
          <w:color w:val="000000"/>
          <w:sz w:val="24"/>
          <w:highlight w:val="white"/>
          <w:lang w:val="zh-CN"/>
        </w:rPr>
        <w:t xml:space="preserve">拟用于本项目人员名单</w:t>
      </w:r>
      <w:r>
        <w:rPr>
          <w:highlight w:val="white"/>
        </w:rPr>
      </w:r>
      <w:r/>
    </w:p>
    <w:p>
      <w:pPr>
        <w:pStyle w:val="856"/>
        <w:spacing w:line="360" w:lineRule="auto"/>
        <w:rPr>
          <w:rFonts w:ascii="宋体" w:hAnsi="宋体"/>
          <w:color w:val="000000"/>
          <w:sz w:val="24"/>
          <w:highlight w:val="white"/>
        </w:rPr>
      </w:pPr>
      <w:r>
        <w:rPr>
          <w:rFonts w:ascii="宋体" w:hAnsi="宋体"/>
          <w:color w:val="000000"/>
          <w:sz w:val="24"/>
          <w:highlight w:val="white"/>
          <w:lang w:val="zh-CN"/>
        </w:rPr>
        <w:t xml:space="preserve">招标编号：</w:t>
      </w:r>
      <w:r>
        <w:rPr>
          <w:highlight w:val="white"/>
        </w:rPr>
      </w:r>
      <w:r/>
    </w:p>
    <w:p>
      <w:pPr>
        <w:pStyle w:val="862"/>
        <w:ind w:firstLine="0"/>
        <w:spacing w:line="360" w:lineRule="auto"/>
        <w:tabs>
          <w:tab w:val="left" w:pos="7560" w:leader="none"/>
        </w:tabs>
        <w:rPr>
          <w:rFonts w:hint="eastAsia" w:ascii="宋体" w:hAnsi="宋体" w:cs="宋体"/>
          <w:color w:val="000000"/>
          <w:highlight w:val="white"/>
        </w:rPr>
      </w:pPr>
      <w:r>
        <w:rPr>
          <w:rFonts w:hint="eastAsia" w:ascii="宋体" w:hAnsi="宋体" w:cs="宋体"/>
          <w:color w:val="000000"/>
          <w:highlight w:val="white"/>
        </w:rPr>
        <w:t xml:space="preserve">标段号：</w:t>
      </w:r>
      <w:r>
        <w:rPr>
          <w:highlight w:val="whit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358"/>
        <w:gridCol w:w="1254"/>
        <w:gridCol w:w="1772"/>
        <w:gridCol w:w="3443"/>
      </w:tblGrid>
      <w:tr>
        <w:trPr>
          <w:trHeight w:val="525"/>
        </w:trPr>
        <w:tc>
          <w:tcPr>
            <w:tcW w:w="836" w:type="dxa"/>
            <w:vAlign w:val="center"/>
            <w:textDirection w:val="lrTb"/>
            <w:noWrap w:val="false"/>
          </w:tcPr>
          <w:p>
            <w:pPr>
              <w:pStyle w:val="899"/>
              <w:ind w:firstLine="0"/>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t xml:space="preserve">序号</w:t>
            </w:r>
            <w:r>
              <w:rPr>
                <w:highlight w:val="white"/>
              </w:rPr>
            </w:r>
            <w:r/>
          </w:p>
        </w:tc>
        <w:tc>
          <w:tcPr>
            <w:tcW w:w="1358" w:type="dxa"/>
            <w:vAlign w:val="center"/>
            <w:textDirection w:val="lrTb"/>
            <w:noWrap w:val="false"/>
          </w:tcPr>
          <w:p>
            <w:pPr>
              <w:pStyle w:val="899"/>
              <w:ind w:firstLine="0"/>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t xml:space="preserve">姓名</w:t>
            </w:r>
            <w:r>
              <w:rPr>
                <w:highlight w:val="white"/>
              </w:rPr>
            </w:r>
            <w:r/>
          </w:p>
        </w:tc>
        <w:tc>
          <w:tcPr>
            <w:tcW w:w="1254" w:type="dxa"/>
            <w:vAlign w:val="center"/>
            <w:textDirection w:val="lrTb"/>
            <w:noWrap w:val="false"/>
          </w:tcPr>
          <w:p>
            <w:pPr>
              <w:pStyle w:val="899"/>
              <w:ind w:firstLine="0"/>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t xml:space="preserve">工作年限</w:t>
            </w:r>
            <w:r>
              <w:rPr>
                <w:highlight w:val="white"/>
              </w:rPr>
            </w:r>
            <w:r/>
          </w:p>
        </w:tc>
        <w:tc>
          <w:tcPr>
            <w:tcW w:w="1772" w:type="dxa"/>
            <w:vAlign w:val="center"/>
            <w:textDirection w:val="lrTb"/>
            <w:noWrap w:val="false"/>
          </w:tcPr>
          <w:p>
            <w:pPr>
              <w:pStyle w:val="899"/>
              <w:ind w:firstLine="0"/>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t xml:space="preserve">曾参予过的工程</w:t>
            </w:r>
            <w:r>
              <w:rPr>
                <w:highlight w:val="white"/>
              </w:rPr>
            </w:r>
            <w:r/>
          </w:p>
        </w:tc>
        <w:tc>
          <w:tcPr>
            <w:tcW w:w="3443" w:type="dxa"/>
            <w:vAlign w:val="center"/>
            <w:textDirection w:val="lrTb"/>
            <w:noWrap w:val="false"/>
          </w:tcPr>
          <w:p>
            <w:pPr>
              <w:pStyle w:val="899"/>
              <w:ind w:firstLine="0"/>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t xml:space="preserve">在曾</w:t>
            </w:r>
            <w:r>
              <w:rPr>
                <w:rFonts w:hint="eastAsia" w:ascii="宋体" w:hAnsi="宋体" w:eastAsia="宋体"/>
                <w:color w:val="000000"/>
                <w:sz w:val="24"/>
                <w:highlight w:val="white"/>
                <w:lang w:val="zh-CN"/>
              </w:rPr>
              <w:t xml:space="preserve">参与</w:t>
            </w:r>
            <w:r>
              <w:rPr>
                <w:rFonts w:ascii="宋体" w:hAnsi="宋体" w:eastAsia="宋体"/>
                <w:color w:val="000000"/>
                <w:sz w:val="24"/>
                <w:highlight w:val="white"/>
                <w:lang w:val="zh-CN"/>
              </w:rPr>
              <w:t xml:space="preserve">过的工程中担任的职务</w:t>
            </w:r>
            <w:r>
              <w:rPr>
                <w:highlight w:val="white"/>
              </w:rPr>
            </w:r>
            <w:r/>
          </w:p>
        </w:tc>
      </w:tr>
      <w:tr>
        <w:trPr>
          <w:trHeight w:val="915"/>
        </w:trPr>
        <w:tc>
          <w:tcPr>
            <w:tcW w:w="836" w:type="dxa"/>
            <w:vAlign w:val="top"/>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358" w:type="dxa"/>
            <w:vAlign w:val="center"/>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254"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772"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3443"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r>
      <w:tr>
        <w:trPr>
          <w:trHeight w:val="915"/>
        </w:trPr>
        <w:tc>
          <w:tcPr>
            <w:tcW w:w="836" w:type="dxa"/>
            <w:vAlign w:val="top"/>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358" w:type="dxa"/>
            <w:vAlign w:val="center"/>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254"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772"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3443"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r>
      <w:tr>
        <w:trPr>
          <w:trHeight w:val="915"/>
        </w:trPr>
        <w:tc>
          <w:tcPr>
            <w:tcW w:w="836" w:type="dxa"/>
            <w:vAlign w:val="top"/>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358" w:type="dxa"/>
            <w:vAlign w:val="center"/>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254"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772"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3443"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r>
      <w:tr>
        <w:trPr>
          <w:trHeight w:val="915"/>
        </w:trPr>
        <w:tc>
          <w:tcPr>
            <w:tcW w:w="836" w:type="dxa"/>
            <w:vAlign w:val="top"/>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358" w:type="dxa"/>
            <w:vAlign w:val="center"/>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254"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772"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3443"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r>
      <w:tr>
        <w:trPr>
          <w:trHeight w:val="915"/>
        </w:trPr>
        <w:tc>
          <w:tcPr>
            <w:tcW w:w="836" w:type="dxa"/>
            <w:vAlign w:val="top"/>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358" w:type="dxa"/>
            <w:vAlign w:val="center"/>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254"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772"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3443"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r>
      <w:tr>
        <w:trPr>
          <w:trHeight w:val="915"/>
        </w:trPr>
        <w:tc>
          <w:tcPr>
            <w:tcW w:w="836" w:type="dxa"/>
            <w:vAlign w:val="top"/>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358" w:type="dxa"/>
            <w:vAlign w:val="center"/>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254"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772"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3443"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r>
      <w:tr>
        <w:trPr>
          <w:trHeight w:val="915"/>
        </w:trPr>
        <w:tc>
          <w:tcPr>
            <w:tcW w:w="836" w:type="dxa"/>
            <w:vAlign w:val="top"/>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358" w:type="dxa"/>
            <w:vAlign w:val="center"/>
            <w:textDirection w:val="lrTb"/>
            <w:noWrap w:val="false"/>
          </w:tcPr>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254"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1772"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c>
          <w:tcPr>
            <w:tcW w:w="3443" w:type="dxa"/>
            <w:vAlign w:val="center"/>
            <w:textDirection w:val="lrTb"/>
            <w:noWrap w:val="false"/>
          </w:tcPr>
          <w:p>
            <w:pPr>
              <w:pStyle w:val="899"/>
              <w:jc w:val="center"/>
              <w:spacing w:line="360" w:lineRule="auto"/>
              <w:rPr>
                <w:rFonts w:ascii="宋体" w:hAnsi="宋体" w:eastAsia="宋体"/>
                <w:color w:val="000000"/>
                <w:sz w:val="24"/>
                <w:highlight w:val="white"/>
              </w:rPr>
            </w:pPr>
            <w:r>
              <w:rPr>
                <w:rFonts w:ascii="宋体" w:hAnsi="宋体" w:eastAsia="宋体"/>
                <w:color w:val="000000"/>
                <w:sz w:val="24"/>
                <w:highlight w:val="white"/>
                <w:lang w:val="zh-CN"/>
              </w:rPr>
            </w:r>
            <w:r>
              <w:rPr>
                <w:highlight w:val="white"/>
              </w:rPr>
            </w:r>
            <w:r/>
          </w:p>
        </w:tc>
      </w:tr>
    </w:tbl>
    <w:p>
      <w:pPr>
        <w:pStyle w:val="899"/>
        <w:ind w:firstLine="0"/>
        <w:spacing w:line="360" w:lineRule="auto"/>
        <w:rPr>
          <w:rFonts w:ascii="宋体" w:hAnsi="宋体" w:eastAsia="宋体"/>
          <w:color w:val="000000"/>
          <w:sz w:val="24"/>
          <w:highlight w:val="white"/>
        </w:rPr>
      </w:pPr>
      <w:r>
        <w:rPr>
          <w:rFonts w:ascii="宋体" w:hAnsi="宋体" w:eastAsia="宋体"/>
          <w:color w:val="000000"/>
          <w:sz w:val="24"/>
          <w:highlight w:val="white"/>
          <w:lang w:val="zh-CN"/>
        </w:rPr>
        <w:t xml:space="preserve"> </w:t>
      </w:r>
      <w:r>
        <w:rPr>
          <w:highlight w:val="white"/>
        </w:rPr>
      </w:r>
      <w:r/>
    </w:p>
    <w:p>
      <w:pPr>
        <w:pStyle w:val="856"/>
        <w:spacing w:line="360" w:lineRule="auto"/>
        <w:rPr>
          <w:rFonts w:hint="eastAsia"/>
          <w:color w:val="000000"/>
          <w:highlight w:val="white"/>
        </w:rPr>
      </w:pPr>
      <w:r>
        <w:rPr>
          <w:rFonts w:hint="eastAsia"/>
          <w:color w:val="000000"/>
          <w:highlight w:val="white"/>
        </w:rPr>
      </w:r>
      <w:r>
        <w:rPr>
          <w:highlight w:val="white"/>
        </w:rPr>
      </w:r>
      <w:r/>
    </w:p>
    <w:p>
      <w:pPr>
        <w:pStyle w:val="856"/>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投标人名称：        （盖章）</w:t>
      </w:r>
      <w:r>
        <w:rPr>
          <w:highlight w:val="white"/>
        </w:rPr>
      </w:r>
      <w:r/>
    </w:p>
    <w:p>
      <w:pPr>
        <w:pStyle w:val="856"/>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法定代表人或代理人（签字或盖章）：</w:t>
      </w:r>
      <w:r>
        <w:rPr>
          <w:highlight w:val="white"/>
        </w:rPr>
      </w:r>
      <w:r/>
    </w:p>
    <w:p>
      <w:pPr>
        <w:pStyle w:val="895"/>
        <w:jc w:val="left"/>
        <w:spacing w:line="360" w:lineRule="auto"/>
        <w:rPr>
          <w:rFonts w:hint="eastAsia" w:hAnsi="宋体"/>
          <w:color w:val="000000"/>
          <w:sz w:val="24"/>
          <w:highlight w:val="white"/>
        </w:rPr>
      </w:pPr>
      <w:r>
        <w:rPr>
          <w:rFonts w:hint="eastAsia" w:hAnsi="宋体"/>
          <w:color w:val="000000"/>
          <w:sz w:val="24"/>
          <w:highlight w:val="white"/>
        </w:rPr>
        <w:t xml:space="preserve">投标日期：</w:t>
      </w:r>
      <w:r>
        <w:rPr>
          <w:highlight w:val="white"/>
        </w:rPr>
      </w:r>
      <w:r/>
    </w:p>
    <w:p>
      <w:pPr>
        <w:pStyle w:val="867"/>
        <w:spacing w:line="360" w:lineRule="auto"/>
        <w:rPr>
          <w:rFonts w:hint="eastAsia"/>
          <w:color w:val="000000"/>
          <w:highlight w:val="white"/>
        </w:rPr>
      </w:pPr>
      <w:r>
        <w:rPr>
          <w:rFonts w:hint="eastAsia"/>
          <w:color w:val="000000"/>
          <w:highlight w:val="white"/>
        </w:rPr>
      </w:r>
      <w:r>
        <w:rPr>
          <w:highlight w:val="white"/>
        </w:rPr>
      </w:r>
      <w:r/>
    </w:p>
    <w:p>
      <w:pPr>
        <w:pStyle w:val="894"/>
        <w:spacing w:line="360" w:lineRule="auto"/>
        <w:rPr>
          <w:rFonts w:hint="eastAsia"/>
          <w:color w:val="000000"/>
          <w:highlight w:val="white"/>
        </w:rPr>
      </w:pPr>
      <w:r>
        <w:rPr>
          <w:rFonts w:hint="eastAsia"/>
          <w:color w:val="000000"/>
          <w:highlight w:val="white"/>
        </w:rPr>
      </w:r>
      <w:r>
        <w:rPr>
          <w:highlight w:val="white"/>
        </w:rPr>
      </w:r>
      <w:r/>
    </w:p>
    <w:p>
      <w:pPr>
        <w:pStyle w:val="856"/>
        <w:spacing w:line="360" w:lineRule="auto"/>
        <w:rPr>
          <w:rFonts w:hint="eastAsia"/>
          <w:color w:val="000000"/>
          <w:highlight w:val="white"/>
        </w:rPr>
      </w:pPr>
      <w:r>
        <w:rPr>
          <w:rFonts w:hint="eastAsia"/>
          <w:color w:val="000000"/>
          <w:highlight w:val="white"/>
        </w:rPr>
      </w:r>
      <w:r>
        <w:rPr>
          <w:highlight w:val="white"/>
        </w:rPr>
      </w:r>
      <w:r/>
    </w:p>
    <w:p>
      <w:pPr>
        <w:pStyle w:val="881"/>
        <w:ind w:firstLine="211"/>
        <w:spacing w:after="0" w:line="360" w:lineRule="auto"/>
        <w:rPr>
          <w:rFonts w:hint="eastAsia"/>
          <w:color w:val="000000"/>
          <w:highlight w:val="white"/>
        </w:rPr>
      </w:pPr>
      <w:r>
        <w:rPr>
          <w:rFonts w:hint="eastAsia"/>
          <w:color w:val="000000"/>
          <w:highlight w:val="white"/>
        </w:rPr>
      </w:r>
      <w:r>
        <w:rPr>
          <w:highlight w:val="white"/>
        </w:rPr>
      </w:r>
      <w:r/>
    </w:p>
    <w:p>
      <w:pPr>
        <w:pStyle w:val="881"/>
        <w:ind w:firstLine="211"/>
        <w:spacing w:after="0" w:line="360" w:lineRule="auto"/>
        <w:rPr>
          <w:rFonts w:hint="eastAsia"/>
          <w:color w:val="000000"/>
          <w:highlight w:val="white"/>
        </w:rPr>
      </w:pPr>
      <w:r>
        <w:rPr>
          <w:rFonts w:hint="eastAsia"/>
          <w:color w:val="000000"/>
          <w:highlight w:val="white"/>
        </w:rPr>
      </w:r>
      <w:r>
        <w:rPr>
          <w:highlight w:val="white"/>
        </w:rPr>
      </w:r>
      <w:r/>
    </w:p>
    <w:p>
      <w:pPr>
        <w:pStyle w:val="856"/>
        <w:jc w:val="left"/>
        <w:spacing w:line="360" w:lineRule="auto"/>
        <w:rPr>
          <w:rFonts w:hint="eastAsia" w:ascii="宋体" w:hAnsi="宋体"/>
          <w:b/>
          <w:color w:val="000000"/>
          <w:sz w:val="30"/>
          <w:szCs w:val="30"/>
          <w:highlight w:val="white"/>
        </w:rPr>
      </w:pPr>
      <w:r>
        <w:rPr>
          <w:rFonts w:hint="eastAsia" w:ascii="宋体" w:hAnsi="宋体"/>
          <w:b/>
          <w:color w:val="000000"/>
          <w:sz w:val="30"/>
          <w:szCs w:val="30"/>
          <w:highlight w:val="white"/>
        </w:rPr>
        <w:t xml:space="preserve">八、关于资格文件的声明函</w:t>
      </w:r>
      <w:r>
        <w:rPr>
          <w:highlight w:val="white"/>
        </w:rPr>
      </w:r>
      <w:r/>
    </w:p>
    <w:p>
      <w:pPr>
        <w:pStyle w:val="862"/>
        <w:jc w:val="center"/>
        <w:spacing w:line="360" w:lineRule="auto"/>
        <w:rPr>
          <w:rFonts w:hint="eastAsia" w:ascii="宋体" w:hAnsi="宋体"/>
          <w:color w:val="000000"/>
          <w:highlight w:val="white"/>
        </w:rPr>
      </w:pPr>
      <w:r>
        <w:rPr>
          <w:rFonts w:hint="eastAsia" w:ascii="宋体" w:hAnsi="宋体"/>
          <w:color w:val="000000"/>
          <w:highlight w:val="white"/>
        </w:rPr>
      </w:r>
      <w:r>
        <w:rPr>
          <w:highlight w:val="white"/>
        </w:rPr>
      </w:r>
      <w:r/>
    </w:p>
    <w:p>
      <w:pPr>
        <w:pStyle w:val="862"/>
        <w:jc w:val="center"/>
        <w:spacing w:line="360" w:lineRule="auto"/>
        <w:rPr>
          <w:rFonts w:hint="eastAsia" w:ascii="宋体" w:hAnsi="宋体"/>
          <w:color w:val="000000"/>
          <w:highlight w:val="white"/>
        </w:rPr>
      </w:pPr>
      <w:r>
        <w:rPr>
          <w:rFonts w:hint="eastAsia" w:ascii="宋体" w:hAnsi="宋体"/>
          <w:color w:val="000000"/>
          <w:highlight w:val="white"/>
        </w:rPr>
      </w:r>
      <w:r>
        <w:rPr>
          <w:highlight w:val="white"/>
        </w:rPr>
      </w:r>
      <w:r/>
    </w:p>
    <w:p>
      <w:pPr>
        <w:pStyle w:val="915"/>
        <w:jc w:val="center"/>
        <w:spacing w:line="360" w:lineRule="auto"/>
        <w:rPr>
          <w:rFonts w:ascii="宋体" w:hAnsi="宋体"/>
          <w:color w:val="000000"/>
          <w:highlight w:val="white"/>
        </w:rPr>
      </w:pPr>
      <w:r>
        <w:rPr>
          <w:rFonts w:hint="eastAsia" w:ascii="宋体" w:hAnsi="宋体"/>
          <w:color w:val="000000"/>
          <w:highlight w:val="white"/>
        </w:rPr>
        <w:t xml:space="preserve">8.1关于资格文件的声明函</w:t>
      </w:r>
      <w:r>
        <w:rPr>
          <w:highlight w:val="white"/>
        </w:rPr>
      </w:r>
      <w:r/>
    </w:p>
    <w:p>
      <w:pPr>
        <w:pStyle w:val="915"/>
        <w:jc w:val="center"/>
        <w:spacing w:line="360" w:lineRule="auto"/>
        <w:rPr>
          <w:rFonts w:ascii="宋体" w:hAnsi="宋体"/>
          <w:color w:val="000000"/>
          <w:highlight w:val="white"/>
        </w:rPr>
      </w:pPr>
      <w:r>
        <w:rPr>
          <w:rFonts w:ascii="宋体" w:hAnsi="宋体"/>
          <w:color w:val="000000"/>
          <w:highlight w:val="white"/>
        </w:rPr>
      </w:r>
      <w:r>
        <w:rPr>
          <w:highlight w:val="white"/>
        </w:rPr>
      </w:r>
      <w:r/>
    </w:p>
    <w:p>
      <w:pPr>
        <w:pStyle w:val="915"/>
        <w:ind w:firstLine="0"/>
        <w:jc w:val="both"/>
        <w:spacing w:line="360" w:lineRule="auto"/>
        <w:rPr>
          <w:rFonts w:ascii="宋体" w:hAnsi="宋体"/>
          <w:color w:val="000000"/>
          <w:highlight w:val="white"/>
        </w:rPr>
      </w:pPr>
      <w:r>
        <w:rPr>
          <w:rFonts w:ascii="宋体" w:hAnsi="宋体"/>
          <w:color w:val="000000"/>
          <w:highlight w:val="white"/>
        </w:rPr>
        <w:t xml:space="preserve"> </w:t>
      </w:r>
      <w:r>
        <w:rPr>
          <w:rFonts w:ascii="宋体" w:hAnsi="宋体"/>
          <w:color w:val="000000"/>
          <w:highlight w:val="white"/>
          <w:u w:val="single"/>
        </w:rPr>
        <w:t xml:space="preserve"> </w:t>
      </w:r>
      <w:r>
        <w:rPr>
          <w:rFonts w:hint="eastAsia" w:ascii="宋体" w:hAnsi="宋体"/>
          <w:color w:val="000000"/>
          <w:highlight w:val="white"/>
          <w:u w:val="single"/>
        </w:rPr>
        <w:t xml:space="preserve">               </w:t>
      </w:r>
      <w:r>
        <w:rPr>
          <w:rFonts w:hint="eastAsia" w:ascii="宋体" w:hAnsi="宋体"/>
          <w:bCs/>
          <w:color w:val="000000"/>
          <w:highlight w:val="white"/>
          <w:u w:val="single"/>
        </w:rPr>
        <w:t xml:space="preserve">（采购代理机构名称）</w:t>
      </w:r>
      <w:r>
        <w:rPr>
          <w:rFonts w:hint="eastAsia" w:ascii="宋体" w:hAnsi="宋体"/>
          <w:color w:val="000000"/>
          <w:highlight w:val="white"/>
        </w:rPr>
        <w:t xml:space="preserve">：</w:t>
      </w:r>
      <w:r>
        <w:rPr>
          <w:highlight w:val="white"/>
        </w:rPr>
      </w:r>
      <w:r/>
    </w:p>
    <w:p>
      <w:pPr>
        <w:pStyle w:val="915"/>
        <w:ind w:firstLine="0"/>
        <w:jc w:val="both"/>
        <w:spacing w:line="360" w:lineRule="auto"/>
        <w:rPr>
          <w:rFonts w:ascii="宋体" w:hAnsi="宋体"/>
          <w:color w:val="000000"/>
          <w:highlight w:val="white"/>
        </w:rPr>
      </w:pPr>
      <w:r>
        <w:rPr>
          <w:rFonts w:ascii="宋体" w:hAnsi="宋体"/>
          <w:color w:val="000000"/>
          <w:highlight w:val="white"/>
        </w:rPr>
      </w:r>
      <w:r>
        <w:rPr>
          <w:highlight w:val="white"/>
        </w:rPr>
      </w:r>
      <w:r/>
    </w:p>
    <w:p>
      <w:pPr>
        <w:pStyle w:val="856"/>
        <w:ind w:firstLine="480"/>
        <w:jc w:val="left"/>
        <w:spacing w:line="360" w:lineRule="auto"/>
        <w:rPr>
          <w:color w:val="000000"/>
          <w:sz w:val="24"/>
          <w:szCs w:val="20"/>
          <w:highlight w:val="white"/>
        </w:rPr>
      </w:pPr>
      <w:r>
        <w:rPr>
          <w:rFonts w:hint="eastAsia" w:ascii="宋体" w:hAnsi="宋体" w:cs="宋体"/>
          <w:color w:val="000000"/>
          <w:sz w:val="24"/>
          <w:szCs w:val="20"/>
          <w:highlight w:val="white"/>
        </w:rPr>
        <w:t xml:space="preserve">1、本公司</w:t>
      </w:r>
      <w:r>
        <w:rPr>
          <w:rFonts w:hint="eastAsia"/>
          <w:color w:val="000000"/>
          <w:sz w:val="24"/>
          <w:szCs w:val="20"/>
          <w:highlight w:val="white"/>
        </w:rPr>
        <w:t xml:space="preserve">愿就由贵公司组织实施的编号为</w:t>
      </w:r>
      <w:r>
        <w:rPr>
          <w:color w:val="000000"/>
          <w:sz w:val="24"/>
          <w:szCs w:val="20"/>
          <w:highlight w:val="white"/>
          <w:u w:val="single"/>
        </w:rPr>
        <w:t xml:space="preserve"> </w:t>
      </w:r>
      <w:r>
        <w:rPr>
          <w:rFonts w:hint="eastAsia"/>
          <w:color w:val="000000"/>
          <w:sz w:val="24"/>
          <w:szCs w:val="20"/>
          <w:highlight w:val="white"/>
          <w:u w:val="single"/>
        </w:rPr>
        <w:t xml:space="preserve">  </w:t>
      </w:r>
      <w:r>
        <w:rPr>
          <w:color w:val="000000"/>
          <w:sz w:val="24"/>
          <w:szCs w:val="20"/>
          <w:highlight w:val="white"/>
          <w:u w:val="single"/>
        </w:rPr>
        <w:t xml:space="preserve">  </w:t>
      </w:r>
      <w:r>
        <w:rPr>
          <w:rFonts w:hint="eastAsia"/>
          <w:color w:val="000000"/>
          <w:sz w:val="24"/>
          <w:szCs w:val="20"/>
          <w:highlight w:val="white"/>
          <w:u w:val="single"/>
        </w:rPr>
        <w:t xml:space="preserve"> </w:t>
      </w:r>
      <w:r>
        <w:rPr>
          <w:color w:val="000000"/>
          <w:sz w:val="24"/>
          <w:szCs w:val="20"/>
          <w:highlight w:val="white"/>
          <w:u w:val="single"/>
        </w:rPr>
        <w:t xml:space="preserve"> </w:t>
      </w:r>
      <w:r>
        <w:rPr>
          <w:rFonts w:hint="eastAsia"/>
          <w:color w:val="000000"/>
          <w:sz w:val="24"/>
          <w:szCs w:val="20"/>
          <w:highlight w:val="white"/>
          <w:u w:val="single"/>
        </w:rPr>
        <w:t xml:space="preserve">      </w:t>
      </w:r>
      <w:r>
        <w:rPr>
          <w:color w:val="000000"/>
          <w:sz w:val="24"/>
          <w:szCs w:val="20"/>
          <w:highlight w:val="white"/>
          <w:u w:val="single"/>
        </w:rPr>
        <w:t xml:space="preserve">    </w:t>
      </w:r>
      <w:r>
        <w:rPr>
          <w:rFonts w:hint="eastAsia"/>
          <w:color w:val="000000"/>
          <w:sz w:val="24"/>
          <w:szCs w:val="20"/>
          <w:highlight w:val="white"/>
          <w:u w:val="single"/>
        </w:rPr>
        <w:t xml:space="preserve">  </w:t>
      </w:r>
      <w:r>
        <w:rPr>
          <w:color w:val="000000"/>
          <w:sz w:val="24"/>
          <w:szCs w:val="20"/>
          <w:highlight w:val="white"/>
          <w:u w:val="single"/>
        </w:rPr>
        <w:t xml:space="preserve"> </w:t>
      </w:r>
      <w:r>
        <w:rPr>
          <w:rFonts w:hint="eastAsia"/>
          <w:color w:val="000000"/>
          <w:sz w:val="24"/>
          <w:szCs w:val="20"/>
          <w:highlight w:val="white"/>
        </w:rPr>
        <w:t xml:space="preserve">号</w:t>
      </w:r>
      <w:r>
        <w:rPr>
          <w:rFonts w:hint="eastAsia"/>
          <w:color w:val="000000"/>
          <w:sz w:val="24"/>
          <w:szCs w:val="20"/>
          <w:highlight w:val="white"/>
          <w:u w:val="single"/>
        </w:rPr>
        <w:t xml:space="preserve">    </w:t>
      </w:r>
      <w:r>
        <w:rPr>
          <w:rFonts w:hint="eastAsia"/>
          <w:color w:val="000000"/>
          <w:sz w:val="24"/>
          <w:szCs w:val="20"/>
          <w:highlight w:val="white"/>
        </w:rPr>
        <w:t xml:space="preserve">标段的招标采购活动进行响应。本公司所提交的响应文件中所有关于投标资格的文件、证明和陈述均是真实的、准确的。若与真实情况不符，本公司愿意承担由此而产生的一切后果。</w:t>
      </w:r>
      <w:r>
        <w:rPr>
          <w:highlight w:val="white"/>
        </w:rPr>
      </w:r>
      <w:r/>
    </w:p>
    <w:p>
      <w:pPr>
        <w:pStyle w:val="856"/>
        <w:ind w:firstLine="480"/>
        <w:jc w:val="left"/>
        <w:spacing w:line="360" w:lineRule="auto"/>
        <w:rPr>
          <w:rFonts w:ascii="宋体" w:hAnsi="宋体"/>
          <w:color w:val="000000"/>
          <w:sz w:val="24"/>
          <w:szCs w:val="20"/>
          <w:highlight w:val="white"/>
        </w:rPr>
      </w:pPr>
      <w:r>
        <w:rPr>
          <w:rFonts w:hint="eastAsia" w:ascii="宋体" w:hAnsi="宋体"/>
          <w:color w:val="000000"/>
          <w:sz w:val="24"/>
          <w:szCs w:val="20"/>
          <w:highlight w:val="white"/>
        </w:rPr>
        <w:t xml:space="preserve">2、我方已知晓竞争性招标文件要求并认真审核自身情况，在此郑重声明，我方遵守如下条款的规定：</w:t>
      </w:r>
      <w:r>
        <w:rPr>
          <w:highlight w:val="white"/>
        </w:rPr>
      </w:r>
      <w:r/>
    </w:p>
    <w:p>
      <w:pPr>
        <w:pStyle w:val="856"/>
        <w:ind w:firstLine="480"/>
        <w:jc w:val="left"/>
        <w:spacing w:line="360" w:lineRule="auto"/>
        <w:rPr>
          <w:rFonts w:ascii="宋体" w:hAnsi="宋体"/>
          <w:color w:val="000000"/>
          <w:sz w:val="24"/>
          <w:szCs w:val="20"/>
          <w:highlight w:val="white"/>
        </w:rPr>
      </w:pPr>
      <w:r>
        <w:rPr>
          <w:rFonts w:hint="eastAsia" w:ascii="宋体" w:hAnsi="宋体"/>
          <w:color w:val="000000"/>
          <w:sz w:val="24"/>
          <w:szCs w:val="20"/>
          <w:highlight w:val="white"/>
        </w:rPr>
        <w:t xml:space="preserve">（1）</w:t>
      </w:r>
      <w:r>
        <w:rPr>
          <w:rFonts w:hint="eastAsia" w:ascii="宋体" w:hAnsi="宋体"/>
          <w:color w:val="000000"/>
          <w:sz w:val="24"/>
          <w:highlight w:val="white"/>
        </w:rPr>
        <w:t xml:space="preserve">除单一来源采购项目外，为采购项目提供整体设计、规范编制或者项目管理、监理、检测等服务的供应商，不得参加该采购项目的其他采购活动。</w:t>
      </w:r>
      <w:r>
        <w:rPr>
          <w:highlight w:val="white"/>
        </w:rPr>
      </w:r>
      <w:r/>
    </w:p>
    <w:p>
      <w:pPr>
        <w:pStyle w:val="856"/>
        <w:ind w:firstLine="480"/>
        <w:jc w:val="left"/>
        <w:spacing w:line="360" w:lineRule="auto"/>
        <w:rPr>
          <w:rFonts w:ascii="宋体" w:hAnsi="宋体"/>
          <w:color w:val="000000"/>
          <w:sz w:val="24"/>
          <w:szCs w:val="20"/>
          <w:highlight w:val="white"/>
        </w:rPr>
      </w:pPr>
      <w:r>
        <w:rPr>
          <w:rFonts w:hint="eastAsia" w:ascii="宋体" w:hAnsi="宋体"/>
          <w:color w:val="000000"/>
          <w:sz w:val="24"/>
          <w:szCs w:val="20"/>
          <w:highlight w:val="white"/>
        </w:rPr>
        <w:t xml:space="preserve">（2）</w:t>
      </w:r>
      <w:r>
        <w:rPr>
          <w:rFonts w:hint="eastAsia" w:ascii="宋体" w:hAnsi="宋体"/>
          <w:color w:val="000000"/>
          <w:sz w:val="24"/>
          <w:highlight w:val="white"/>
        </w:rPr>
        <w:t xml:space="preserve">单位负责人为同一人或者存在直接控股、管理关系的不同供应商，不得参加同一合同项下的政府采购活动。</w:t>
      </w:r>
      <w:r>
        <w:rPr>
          <w:highlight w:val="white"/>
        </w:rPr>
      </w:r>
      <w:r/>
    </w:p>
    <w:p>
      <w:pPr>
        <w:pStyle w:val="915"/>
        <w:ind w:firstLine="660"/>
        <w:jc w:val="both"/>
        <w:spacing w:line="360" w:lineRule="auto"/>
        <w:rPr>
          <w:rFonts w:ascii="宋体" w:hAnsi="宋体"/>
          <w:color w:val="000000"/>
          <w:highlight w:val="white"/>
        </w:rPr>
      </w:pPr>
      <w:r>
        <w:rPr>
          <w:rFonts w:hint="eastAsia" w:ascii="宋体" w:hAnsi="宋体"/>
          <w:color w:val="000000"/>
          <w:szCs w:val="20"/>
          <w:highlight w:val="white"/>
        </w:rPr>
        <w:t xml:space="preserve">本声明如有虚假或不实之处，我方将失去合格供应商资格。</w:t>
      </w:r>
      <w:r>
        <w:rPr>
          <w:highlight w:val="white"/>
        </w:rPr>
      </w:r>
      <w:r/>
    </w:p>
    <w:p>
      <w:pPr>
        <w:pStyle w:val="915"/>
        <w:spacing w:line="360" w:lineRule="auto"/>
        <w:rPr>
          <w:rFonts w:ascii="宋体" w:hAnsi="宋体"/>
          <w:color w:val="000000"/>
          <w:highlight w:val="white"/>
        </w:rPr>
      </w:pPr>
      <w:r>
        <w:rPr>
          <w:rFonts w:ascii="宋体" w:hAnsi="宋体"/>
          <w:color w:val="000000"/>
          <w:highlight w:val="white"/>
        </w:rPr>
      </w:r>
      <w:r>
        <w:rPr>
          <w:highlight w:val="white"/>
        </w:rPr>
      </w:r>
      <w:r/>
    </w:p>
    <w:p>
      <w:pPr>
        <w:pStyle w:val="915"/>
        <w:spacing w:line="360" w:lineRule="auto"/>
        <w:rPr>
          <w:rFonts w:ascii="宋体" w:hAnsi="宋体"/>
          <w:color w:val="000000"/>
          <w:highlight w:val="white"/>
        </w:rPr>
      </w:pPr>
      <w:r>
        <w:rPr>
          <w:rFonts w:ascii="宋体" w:hAnsi="宋体"/>
          <w:color w:val="000000"/>
          <w:highlight w:val="white"/>
        </w:rPr>
      </w:r>
      <w:r>
        <w:rPr>
          <w:highlight w:val="white"/>
        </w:rPr>
      </w:r>
      <w:r/>
    </w:p>
    <w:p>
      <w:pPr>
        <w:pStyle w:val="915"/>
        <w:spacing w:line="360" w:lineRule="auto"/>
        <w:rPr>
          <w:rFonts w:ascii="宋体" w:hAnsi="宋体"/>
          <w:color w:val="000000"/>
          <w:highlight w:val="white"/>
        </w:rPr>
      </w:pPr>
      <w:r>
        <w:rPr>
          <w:rFonts w:ascii="宋体" w:hAnsi="宋体"/>
          <w:color w:val="000000"/>
          <w:highlight w:val="white"/>
        </w:rPr>
      </w:r>
      <w:r>
        <w:rPr>
          <w:highlight w:val="white"/>
        </w:rPr>
      </w:r>
      <w:r/>
    </w:p>
    <w:p>
      <w:pPr>
        <w:pStyle w:val="915"/>
        <w:spacing w:line="360" w:lineRule="auto"/>
        <w:rPr>
          <w:rFonts w:ascii="宋体" w:hAnsi="宋体"/>
          <w:color w:val="000000"/>
          <w:highlight w:val="white"/>
        </w:rPr>
      </w:pPr>
      <w:r>
        <w:rPr>
          <w:rFonts w:hint="eastAsia" w:ascii="宋体" w:hAnsi="宋体"/>
          <w:color w:val="000000"/>
          <w:highlight w:val="white"/>
        </w:rPr>
        <w:t xml:space="preserve"> </w:t>
      </w:r>
      <w:r>
        <w:rPr>
          <w:rFonts w:hint="eastAsia" w:ascii="宋体" w:hAnsi="宋体"/>
          <w:color w:val="000000"/>
          <w:highlight w:val="white"/>
        </w:rPr>
        <w:tab/>
      </w:r>
      <w:r>
        <w:rPr>
          <w:rFonts w:hint="eastAsia" w:ascii="宋体" w:hAnsi="宋体"/>
          <w:color w:val="000000"/>
          <w:highlight w:val="white"/>
        </w:rPr>
        <w:tab/>
      </w:r>
      <w:r>
        <w:rPr>
          <w:rFonts w:hint="eastAsia" w:ascii="宋体" w:hAnsi="宋体"/>
          <w:color w:val="000000"/>
          <w:highlight w:val="white"/>
        </w:rPr>
        <w:tab/>
      </w:r>
      <w:r>
        <w:rPr>
          <w:rFonts w:hint="eastAsia" w:ascii="宋体" w:hAnsi="宋体"/>
          <w:color w:val="000000"/>
          <w:highlight w:val="white"/>
        </w:rPr>
        <w:tab/>
      </w:r>
      <w:r>
        <w:rPr>
          <w:rFonts w:hint="eastAsia" w:ascii="宋体" w:hAnsi="宋体"/>
          <w:color w:val="000000"/>
          <w:highlight w:val="white"/>
        </w:rPr>
        <w:t xml:space="preserve">        （投标方）法定代表人（签字或盖章）：</w:t>
      </w:r>
      <w:r>
        <w:rPr>
          <w:highlight w:val="white"/>
        </w:rPr>
      </w:r>
      <w:r/>
    </w:p>
    <w:p>
      <w:pPr>
        <w:pStyle w:val="915"/>
        <w:ind w:left="1700" w:firstLine="425"/>
        <w:spacing w:line="360" w:lineRule="auto"/>
        <w:rPr>
          <w:rFonts w:ascii="宋体" w:hAnsi="宋体"/>
          <w:color w:val="000000"/>
          <w:highlight w:val="white"/>
        </w:rPr>
      </w:pPr>
      <w:r>
        <w:rPr>
          <w:rFonts w:ascii="宋体" w:hAnsi="宋体"/>
          <w:color w:val="000000"/>
          <w:highlight w:val="white"/>
        </w:rPr>
      </w:r>
      <w:r>
        <w:rPr>
          <w:highlight w:val="white"/>
        </w:rPr>
      </w:r>
      <w:r/>
    </w:p>
    <w:p>
      <w:pPr>
        <w:pStyle w:val="915"/>
        <w:ind w:left="1700" w:firstLine="425"/>
        <w:spacing w:line="360" w:lineRule="auto"/>
        <w:rPr>
          <w:rFonts w:ascii="宋体" w:hAnsi="宋体"/>
          <w:color w:val="000000"/>
          <w:highlight w:val="white"/>
        </w:rPr>
      </w:pPr>
      <w:r>
        <w:rPr>
          <w:rFonts w:ascii="宋体" w:hAnsi="宋体"/>
          <w:color w:val="000000"/>
          <w:highlight w:val="white"/>
        </w:rPr>
        <w:t xml:space="preserve">        </w:t>
      </w:r>
      <w:r>
        <w:rPr>
          <w:rFonts w:hint="eastAsia" w:ascii="宋体" w:hAnsi="宋体"/>
          <w:color w:val="000000"/>
          <w:highlight w:val="white"/>
        </w:rPr>
        <w:t xml:space="preserve"> 投标人：（单位盖章）：</w:t>
      </w:r>
      <w:r>
        <w:rPr>
          <w:highlight w:val="white"/>
        </w:rPr>
      </w:r>
      <w:r/>
    </w:p>
    <w:p>
      <w:pPr>
        <w:pStyle w:val="915"/>
        <w:spacing w:line="360" w:lineRule="auto"/>
        <w:rPr>
          <w:rFonts w:ascii="宋体" w:hAnsi="宋体"/>
          <w:color w:val="000000"/>
          <w:highlight w:val="white"/>
        </w:rPr>
      </w:pPr>
      <w:r>
        <w:rPr>
          <w:rFonts w:hint="eastAsia" w:ascii="宋体" w:hAnsi="宋体"/>
          <w:color w:val="000000"/>
          <w:highlight w:val="white"/>
        </w:rPr>
        <w:t xml:space="preserve">               </w:t>
      </w:r>
      <w:r>
        <w:rPr>
          <w:highlight w:val="white"/>
        </w:rPr>
      </w:r>
      <w:r/>
    </w:p>
    <w:p>
      <w:pPr>
        <w:pStyle w:val="915"/>
        <w:ind w:left="3507" w:firstLine="1145"/>
        <w:spacing w:line="360" w:lineRule="auto"/>
        <w:rPr>
          <w:rFonts w:ascii="宋体" w:hAnsi="宋体"/>
          <w:color w:val="000000"/>
          <w:highlight w:val="white"/>
        </w:rPr>
      </w:pPr>
      <w:r>
        <w:rPr>
          <w:rFonts w:hint="eastAsia" w:ascii="宋体" w:hAnsi="宋体"/>
          <w:color w:val="000000"/>
          <w:highlight w:val="white"/>
        </w:rPr>
        <w:t xml:space="preserve">年</w:t>
      </w:r>
      <w:r>
        <w:rPr>
          <w:rFonts w:ascii="宋体" w:hAnsi="宋体"/>
          <w:color w:val="000000"/>
          <w:highlight w:val="white"/>
        </w:rPr>
        <w:tab/>
      </w:r>
      <w:r>
        <w:rPr>
          <w:rFonts w:hint="eastAsia" w:ascii="宋体" w:hAnsi="宋体"/>
          <w:color w:val="000000"/>
          <w:highlight w:val="white"/>
        </w:rPr>
        <w:t xml:space="preserve"> </w:t>
      </w:r>
      <w:r>
        <w:rPr>
          <w:rFonts w:ascii="宋体" w:hAnsi="宋体"/>
          <w:color w:val="000000"/>
          <w:highlight w:val="white"/>
        </w:rPr>
        <w:t xml:space="preserve"> </w:t>
      </w:r>
      <w:r>
        <w:rPr>
          <w:rFonts w:hint="eastAsia" w:ascii="宋体" w:hAnsi="宋体"/>
          <w:color w:val="000000"/>
          <w:highlight w:val="white"/>
        </w:rPr>
        <w:t xml:space="preserve">月</w:t>
      </w:r>
      <w:r>
        <w:rPr>
          <w:rFonts w:ascii="宋体" w:hAnsi="宋体"/>
          <w:color w:val="000000"/>
          <w:highlight w:val="white"/>
        </w:rPr>
        <w:t xml:space="preserve"> </w:t>
      </w:r>
      <w:r>
        <w:rPr>
          <w:rFonts w:ascii="宋体" w:hAnsi="宋体"/>
          <w:color w:val="000000"/>
          <w:highlight w:val="white"/>
        </w:rPr>
        <w:tab/>
      </w:r>
      <w:r>
        <w:rPr>
          <w:rFonts w:hint="eastAsia" w:ascii="宋体" w:hAnsi="宋体"/>
          <w:color w:val="000000"/>
          <w:highlight w:val="white"/>
        </w:rPr>
        <w:t xml:space="preserve">日</w:t>
      </w:r>
      <w:r>
        <w:rPr>
          <w:highlight w:val="white"/>
        </w:rPr>
      </w:r>
      <w:r/>
    </w:p>
    <w:p>
      <w:pPr>
        <w:pStyle w:val="856"/>
        <w:spacing w:line="360" w:lineRule="auto"/>
        <w:rPr>
          <w:rFonts w:ascii="宋体" w:hAnsi="宋体"/>
          <w:color w:val="000000"/>
          <w:sz w:val="24"/>
          <w:highlight w:val="white"/>
        </w:rPr>
        <w:sectPr>
          <w:footerReference w:type="default" r:id="rId9"/>
          <w:footnotePr/>
          <w:endnotePr/>
          <w:type w:val="nextPage"/>
          <w:pgSz w:w="11906" w:h="16838" w:orient="portrait"/>
          <w:pgMar w:top="1440" w:right="1800" w:bottom="1440" w:left="1600" w:header="851" w:footer="992" w:gutter="0"/>
          <w:cols w:num="1" w:sep="0" w:space="1701" w:equalWidth="1"/>
          <w:docGrid w:linePitch="360"/>
        </w:sectPr>
      </w:pPr>
      <w:r>
        <w:rPr>
          <w:rFonts w:ascii="宋体" w:hAnsi="宋体"/>
          <w:color w:val="000000"/>
          <w:sz w:val="24"/>
          <w:highlight w:val="white"/>
        </w:rPr>
      </w:r>
      <w:r>
        <w:rPr>
          <w:highlight w:val="white"/>
        </w:rPr>
      </w:r>
      <w:r/>
    </w:p>
    <w:p>
      <w:pPr>
        <w:pStyle w:val="916"/>
        <w:spacing w:before="0" w:after="0" w:line="360" w:lineRule="auto"/>
        <w:rPr>
          <w:rFonts w:ascii="宋体" w:hAnsi="宋体"/>
          <w:color w:val="000000"/>
          <w:sz w:val="24"/>
          <w:szCs w:val="24"/>
          <w:highlight w:val="white"/>
        </w:rPr>
      </w:pPr>
      <w:r>
        <w:rPr>
          <w:rFonts w:hint="eastAsia" w:ascii="宋体" w:hAnsi="宋体"/>
          <w:color w:val="000000"/>
          <w:sz w:val="24"/>
          <w:highlight w:val="white"/>
        </w:rPr>
        <w:t xml:space="preserve">8.2</w:t>
      </w:r>
      <w:r>
        <w:rPr>
          <w:rFonts w:hint="eastAsia" w:ascii="宋体" w:hAnsi="宋体"/>
          <w:color w:val="000000"/>
          <w:sz w:val="24"/>
          <w:szCs w:val="24"/>
          <w:highlight w:val="white"/>
          <w:lang w:val="zh-CN"/>
        </w:rPr>
        <w:t xml:space="preserve">投标人与其他单位存在控股、管理关系情况表</w:t>
      </w:r>
      <w:r>
        <w:rPr>
          <w:highlight w:val="white"/>
        </w:rPr>
      </w:r>
      <w:r/>
    </w:p>
    <w:p>
      <w:pPr>
        <w:pStyle w:val="856"/>
        <w:ind w:firstLine="210"/>
        <w:jc w:val="center"/>
        <w:spacing w:line="360" w:lineRule="auto"/>
        <w:rPr>
          <w:rFonts w:ascii="宋体" w:hAnsi="宋体" w:cs="宋体"/>
          <w:bCs/>
          <w:color w:val="000000"/>
          <w:sz w:val="24"/>
          <w:highlight w:val="white"/>
        </w:rPr>
      </w:pPr>
      <w:r>
        <w:rPr>
          <w:rFonts w:hint="eastAsia" w:ascii="宋体" w:hAnsi="宋体" w:cs="宋体"/>
          <w:bCs/>
          <w:color w:val="000000"/>
          <w:sz w:val="24"/>
          <w:highlight w:val="white"/>
          <w:lang w:val="zh-CN"/>
        </w:rPr>
        <w:t xml:space="preserve">投标人与其他单位存在控股、管理关系情况表</w:t>
      </w:r>
      <w:r>
        <w:rPr>
          <w:highlight w:val="white"/>
        </w:rPr>
      </w:r>
      <w:r/>
    </w:p>
    <w:p>
      <w:pPr>
        <w:pStyle w:val="917"/>
        <w:ind w:firstLine="0"/>
        <w:spacing w:line="360" w:lineRule="auto"/>
        <w:rPr>
          <w:rFonts w:hint="eastAsia" w:ascii="宋体" w:hAnsi="宋体"/>
          <w:color w:val="000000"/>
          <w:highlight w:val="white"/>
        </w:rPr>
      </w:pPr>
      <w:r>
        <w:rPr>
          <w:rFonts w:hint="eastAsia" w:ascii="宋体" w:hAnsi="宋体"/>
          <w:color w:val="000000"/>
          <w:highlight w:val="white"/>
        </w:rPr>
        <w:t xml:space="preserve">招标编号：</w:t>
      </w:r>
      <w:r>
        <w:rPr>
          <w:highlight w:val="white"/>
        </w:rPr>
      </w:r>
      <w:r/>
    </w:p>
    <w:p>
      <w:pPr>
        <w:pStyle w:val="917"/>
        <w:ind w:firstLine="0"/>
        <w:spacing w:line="360" w:lineRule="auto"/>
        <w:rPr>
          <w:rFonts w:ascii="宋体" w:hAnsi="宋体"/>
          <w:color w:val="000000"/>
          <w:highlight w:val="white"/>
        </w:rPr>
      </w:pPr>
      <w:r>
        <w:rPr>
          <w:rFonts w:hint="eastAsia" w:ascii="宋体" w:hAnsi="宋体"/>
          <w:color w:val="000000"/>
          <w:highlight w:val="white"/>
        </w:rPr>
        <w:t xml:space="preserve">标段号：</w:t>
      </w:r>
      <w:r>
        <w:rPr>
          <w:highlight w:val="white"/>
        </w:rPr>
      </w:r>
      <w:r/>
    </w:p>
    <w:tbl>
      <w:tblPr>
        <w:tblW w:w="5134"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5"/>
        <w:gridCol w:w="4523"/>
      </w:tblGrid>
      <w:tr>
        <w:trPr>
          <w:trHeight w:val="567"/>
        </w:trPr>
        <w:tc>
          <w:tcPr>
            <w:tcW w:w="4485" w:type="dxa"/>
            <w:vAlign w:val="top"/>
            <w:textDirection w:val="lrTb"/>
            <w:noWrap w:val="false"/>
          </w:tcPr>
          <w:p>
            <w:pPr>
              <w:pStyle w:val="890"/>
              <w:ind w:firstLine="0"/>
              <w:jc w:val="center"/>
              <w:spacing w:before="0" w:after="0" w:line="360" w:lineRule="auto"/>
              <w:rPr>
                <w:rFonts w:hAnsi="宋体" w:cs="宋体"/>
                <w:color w:val="000000"/>
                <w:sz w:val="24"/>
                <w:highlight w:val="white"/>
              </w:rPr>
            </w:pPr>
            <w:r>
              <w:rPr>
                <w:rFonts w:hint="eastAsia" w:hAnsi="宋体" w:cs="宋体"/>
                <w:color w:val="000000"/>
                <w:sz w:val="24"/>
                <w:highlight w:val="white"/>
                <w:lang w:val="zh-CN"/>
              </w:rPr>
              <w:t xml:space="preserve">与投标人存在控股、管理关系的单位名称</w:t>
            </w:r>
            <w:r>
              <w:rPr>
                <w:highlight w:val="white"/>
              </w:rPr>
            </w:r>
            <w:r/>
          </w:p>
        </w:tc>
        <w:tc>
          <w:tcPr>
            <w:tcW w:w="4267" w:type="dxa"/>
            <w:vAlign w:val="top"/>
            <w:textDirection w:val="lrTb"/>
            <w:noWrap w:val="false"/>
          </w:tcPr>
          <w:p>
            <w:pPr>
              <w:pStyle w:val="890"/>
              <w:ind w:firstLine="0"/>
              <w:spacing w:before="0" w:after="0" w:line="360" w:lineRule="auto"/>
              <w:rPr>
                <w:rFonts w:hAnsi="宋体" w:cs="宋体"/>
                <w:color w:val="000000"/>
                <w:sz w:val="24"/>
                <w:highlight w:val="white"/>
              </w:rPr>
            </w:pPr>
            <w:r>
              <w:rPr>
                <w:rFonts w:hint="eastAsia" w:hAnsi="宋体" w:cs="宋体"/>
                <w:color w:val="000000"/>
                <w:sz w:val="24"/>
                <w:highlight w:val="white"/>
                <w:lang w:val="zh-CN"/>
              </w:rPr>
              <w:t xml:space="preserve">控股、管理关系情况说明</w:t>
            </w:r>
            <w:r>
              <w:rPr>
                <w:highlight w:val="white"/>
              </w:rPr>
            </w:r>
            <w:r/>
          </w:p>
        </w:tc>
      </w:tr>
      <w:tr>
        <w:trPr>
          <w:trHeight w:val="703"/>
        </w:trPr>
        <w:tc>
          <w:tcPr>
            <w:tcW w:w="4485" w:type="dxa"/>
            <w:vAlign w:val="top"/>
            <w:textDirection w:val="lrTb"/>
            <w:noWrap w:val="false"/>
          </w:tcPr>
          <w:p>
            <w:pPr>
              <w:pStyle w:val="890"/>
              <w:spacing w:before="0" w:after="0" w:line="360" w:lineRule="auto"/>
              <w:rPr>
                <w:rFonts w:hAnsi="宋体" w:cs="宋体"/>
                <w:color w:val="000000"/>
                <w:highlight w:val="white"/>
              </w:rPr>
            </w:pPr>
            <w:r>
              <w:rPr>
                <w:rFonts w:hAnsi="宋体" w:cs="宋体"/>
                <w:color w:val="000000"/>
                <w:highlight w:val="white"/>
              </w:rPr>
            </w:r>
            <w:r>
              <w:rPr>
                <w:highlight w:val="white"/>
              </w:rPr>
            </w:r>
            <w:r/>
          </w:p>
        </w:tc>
        <w:tc>
          <w:tcPr>
            <w:tcW w:w="4267" w:type="dxa"/>
            <w:vAlign w:val="top"/>
            <w:textDirection w:val="lrTb"/>
            <w:noWrap w:val="false"/>
          </w:tcPr>
          <w:p>
            <w:pPr>
              <w:pStyle w:val="890"/>
              <w:spacing w:before="0" w:after="0" w:line="360" w:lineRule="auto"/>
              <w:rPr>
                <w:rFonts w:hAnsi="宋体" w:cs="宋体"/>
                <w:color w:val="000000"/>
                <w:highlight w:val="white"/>
              </w:rPr>
            </w:pPr>
            <w:r>
              <w:rPr>
                <w:rFonts w:hAnsi="宋体" w:cs="宋体"/>
                <w:color w:val="000000"/>
                <w:highlight w:val="white"/>
              </w:rPr>
            </w:r>
            <w:r>
              <w:rPr>
                <w:highlight w:val="white"/>
              </w:rPr>
            </w:r>
            <w:r/>
          </w:p>
        </w:tc>
      </w:tr>
      <w:tr>
        <w:trPr>
          <w:trHeight w:val="678"/>
        </w:trPr>
        <w:tc>
          <w:tcPr>
            <w:tcW w:w="4485" w:type="dxa"/>
            <w:vAlign w:val="top"/>
            <w:textDirection w:val="lrTb"/>
            <w:noWrap w:val="false"/>
          </w:tcPr>
          <w:p>
            <w:pPr>
              <w:pStyle w:val="890"/>
              <w:spacing w:before="0" w:after="0" w:line="360" w:lineRule="auto"/>
              <w:rPr>
                <w:rFonts w:hAnsi="宋体" w:cs="宋体"/>
                <w:color w:val="000000"/>
                <w:highlight w:val="white"/>
              </w:rPr>
            </w:pPr>
            <w:r>
              <w:rPr>
                <w:rFonts w:hAnsi="宋体" w:cs="宋体"/>
                <w:color w:val="000000"/>
                <w:highlight w:val="white"/>
              </w:rPr>
            </w:r>
            <w:r>
              <w:rPr>
                <w:highlight w:val="white"/>
              </w:rPr>
            </w:r>
            <w:r/>
          </w:p>
        </w:tc>
        <w:tc>
          <w:tcPr>
            <w:tcW w:w="4267" w:type="dxa"/>
            <w:vAlign w:val="top"/>
            <w:textDirection w:val="lrTb"/>
            <w:noWrap w:val="false"/>
          </w:tcPr>
          <w:p>
            <w:pPr>
              <w:pStyle w:val="890"/>
              <w:spacing w:before="0" w:after="0" w:line="360" w:lineRule="auto"/>
              <w:rPr>
                <w:rFonts w:hAnsi="宋体" w:cs="宋体"/>
                <w:color w:val="000000"/>
                <w:highlight w:val="white"/>
              </w:rPr>
            </w:pPr>
            <w:r>
              <w:rPr>
                <w:rFonts w:hAnsi="宋体" w:cs="宋体"/>
                <w:color w:val="000000"/>
                <w:highlight w:val="white"/>
              </w:rPr>
            </w:r>
            <w:r>
              <w:rPr>
                <w:highlight w:val="white"/>
              </w:rPr>
            </w:r>
            <w:r/>
          </w:p>
        </w:tc>
      </w:tr>
      <w:tr>
        <w:trPr>
          <w:trHeight w:val="678"/>
        </w:trPr>
        <w:tc>
          <w:tcPr>
            <w:tcW w:w="4485" w:type="dxa"/>
            <w:vAlign w:val="top"/>
            <w:textDirection w:val="lrTb"/>
            <w:noWrap w:val="false"/>
          </w:tcPr>
          <w:p>
            <w:pPr>
              <w:pStyle w:val="890"/>
              <w:spacing w:before="0" w:after="0" w:line="360" w:lineRule="auto"/>
              <w:rPr>
                <w:rFonts w:hAnsi="宋体" w:cs="宋体"/>
                <w:color w:val="000000"/>
                <w:highlight w:val="white"/>
              </w:rPr>
            </w:pPr>
            <w:r>
              <w:rPr>
                <w:rFonts w:hAnsi="宋体" w:cs="宋体"/>
                <w:color w:val="000000"/>
                <w:highlight w:val="white"/>
              </w:rPr>
            </w:r>
            <w:r>
              <w:rPr>
                <w:highlight w:val="white"/>
              </w:rPr>
            </w:r>
            <w:r/>
          </w:p>
        </w:tc>
        <w:tc>
          <w:tcPr>
            <w:tcW w:w="4267" w:type="dxa"/>
            <w:vAlign w:val="top"/>
            <w:textDirection w:val="lrTb"/>
            <w:noWrap w:val="false"/>
          </w:tcPr>
          <w:p>
            <w:pPr>
              <w:pStyle w:val="890"/>
              <w:spacing w:before="0" w:after="0" w:line="360" w:lineRule="auto"/>
              <w:rPr>
                <w:rFonts w:hAnsi="宋体" w:cs="宋体"/>
                <w:color w:val="000000"/>
                <w:highlight w:val="white"/>
              </w:rPr>
            </w:pPr>
            <w:r>
              <w:rPr>
                <w:rFonts w:hAnsi="宋体" w:cs="宋体"/>
                <w:color w:val="000000"/>
                <w:highlight w:val="white"/>
              </w:rPr>
            </w:r>
            <w:r>
              <w:rPr>
                <w:highlight w:val="white"/>
              </w:rPr>
            </w:r>
            <w:r/>
          </w:p>
        </w:tc>
      </w:tr>
      <w:tr>
        <w:trPr>
          <w:trHeight w:val="703"/>
        </w:trPr>
        <w:tc>
          <w:tcPr>
            <w:tcW w:w="4485" w:type="dxa"/>
            <w:vAlign w:val="top"/>
            <w:textDirection w:val="lrTb"/>
            <w:noWrap w:val="false"/>
          </w:tcPr>
          <w:p>
            <w:pPr>
              <w:pStyle w:val="890"/>
              <w:spacing w:before="0" w:after="0" w:line="360" w:lineRule="auto"/>
              <w:rPr>
                <w:rFonts w:hAnsi="宋体" w:cs="宋体"/>
                <w:color w:val="000000"/>
                <w:highlight w:val="white"/>
              </w:rPr>
            </w:pPr>
            <w:r>
              <w:rPr>
                <w:rFonts w:hAnsi="宋体" w:cs="宋体"/>
                <w:color w:val="000000"/>
                <w:highlight w:val="white"/>
              </w:rPr>
            </w:r>
            <w:r>
              <w:rPr>
                <w:highlight w:val="white"/>
              </w:rPr>
            </w:r>
            <w:r/>
          </w:p>
        </w:tc>
        <w:tc>
          <w:tcPr>
            <w:tcW w:w="4267" w:type="dxa"/>
            <w:vAlign w:val="top"/>
            <w:textDirection w:val="lrTb"/>
            <w:noWrap w:val="false"/>
          </w:tcPr>
          <w:p>
            <w:pPr>
              <w:pStyle w:val="890"/>
              <w:spacing w:before="0" w:after="0" w:line="360" w:lineRule="auto"/>
              <w:rPr>
                <w:rFonts w:hAnsi="宋体" w:cs="宋体"/>
                <w:color w:val="000000"/>
                <w:highlight w:val="white"/>
              </w:rPr>
            </w:pPr>
            <w:r>
              <w:rPr>
                <w:rFonts w:hAnsi="宋体" w:cs="宋体"/>
                <w:color w:val="000000"/>
                <w:highlight w:val="white"/>
              </w:rPr>
            </w:r>
            <w:r>
              <w:rPr>
                <w:highlight w:val="white"/>
              </w:rPr>
            </w:r>
            <w:r/>
          </w:p>
        </w:tc>
      </w:tr>
    </w:tbl>
    <w:p>
      <w:pPr>
        <w:pStyle w:val="856"/>
        <w:ind w:firstLine="210"/>
        <w:spacing w:line="360" w:lineRule="auto"/>
        <w:rPr>
          <w:rFonts w:ascii="宋体" w:hAnsi="宋体" w:cs="宋体"/>
          <w:bCs/>
          <w:color w:val="000000"/>
          <w:sz w:val="24"/>
          <w:highlight w:val="white"/>
        </w:rPr>
      </w:pPr>
      <w:r>
        <w:rPr>
          <w:rFonts w:hint="eastAsia" w:ascii="宋体" w:hAnsi="宋体" w:cs="宋体"/>
          <w:bCs/>
          <w:color w:val="000000"/>
          <w:sz w:val="24"/>
          <w:highlight w:val="white"/>
          <w:lang w:val="zh-CN"/>
        </w:rPr>
        <w:t xml:space="preserve">注：投标人须如实填写所有与之有控股管理关系的情况。</w:t>
      </w:r>
      <w:r>
        <w:rPr>
          <w:highlight w:val="white"/>
        </w:rPr>
      </w:r>
      <w:r/>
    </w:p>
    <w:p>
      <w:pPr>
        <w:pStyle w:val="856"/>
        <w:spacing w:line="360" w:lineRule="auto"/>
        <w:rPr>
          <w:color w:val="000000"/>
          <w:highlight w:val="white"/>
        </w:rPr>
      </w:pPr>
      <w:r>
        <w:rPr>
          <w:color w:val="000000"/>
          <w:highlight w:val="white"/>
        </w:rPr>
      </w:r>
      <w:r>
        <w:rPr>
          <w:highlight w:val="white"/>
        </w:rPr>
      </w:r>
      <w:r/>
    </w:p>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投标单位：（单位盖章）</w:t>
      </w:r>
      <w:r>
        <w:rPr>
          <w:highlight w:val="white"/>
        </w:rPr>
      </w:r>
      <w:r/>
    </w:p>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  </w:t>
      </w:r>
      <w:r>
        <w:rPr>
          <w:highlight w:val="white"/>
        </w:rPr>
      </w:r>
      <w:r/>
    </w:p>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法定代表人或代理人：（签字</w:t>
      </w:r>
      <w:r>
        <w:rPr>
          <w:rFonts w:hint="eastAsia" w:hAnsi="宋体"/>
          <w:color w:val="000000"/>
          <w:sz w:val="24"/>
          <w:highlight w:val="white"/>
        </w:rPr>
        <w:t xml:space="preserve">或签章</w:t>
      </w:r>
      <w:r>
        <w:rPr>
          <w:rFonts w:hint="eastAsia" w:ascii="宋体" w:hAnsi="宋体"/>
          <w:color w:val="000000"/>
          <w:sz w:val="24"/>
          <w:highlight w:val="white"/>
        </w:rPr>
        <w:t xml:space="preserve">）</w:t>
      </w:r>
      <w:r>
        <w:rPr>
          <w:highlight w:val="white"/>
        </w:rPr>
      </w:r>
      <w:r/>
    </w:p>
    <w:p>
      <w:pPr>
        <w:pStyle w:val="856"/>
        <w:spacing w:line="360" w:lineRule="auto"/>
        <w:rPr>
          <w:rFonts w:ascii="宋体" w:hAnsi="宋体"/>
          <w:color w:val="000000"/>
          <w:szCs w:val="21"/>
          <w:highlight w:val="white"/>
        </w:rPr>
      </w:pPr>
      <w:r>
        <w:rPr>
          <w:rFonts w:hint="eastAsia" w:ascii="宋体" w:hAnsi="宋体"/>
          <w:color w:val="000000"/>
          <w:sz w:val="24"/>
          <w:highlight w:val="white"/>
        </w:rPr>
        <w:t xml:space="preserve">日期：</w:t>
      </w:r>
      <w:r>
        <w:rPr>
          <w:rFonts w:ascii="宋体" w:hAnsi="宋体"/>
          <w:color w:val="000000"/>
          <w:sz w:val="24"/>
          <w:highlight w:val="white"/>
        </w:rPr>
        <w:t xml:space="preserve">    </w:t>
      </w:r>
      <w:r>
        <w:rPr>
          <w:rFonts w:hint="eastAsia" w:ascii="宋体" w:hAnsi="宋体"/>
          <w:color w:val="000000"/>
          <w:sz w:val="24"/>
          <w:highlight w:val="white"/>
        </w:rPr>
        <w:t xml:space="preserve">年</w:t>
      </w:r>
      <w:r>
        <w:rPr>
          <w:rFonts w:ascii="宋体" w:hAnsi="宋体"/>
          <w:color w:val="000000"/>
          <w:sz w:val="24"/>
          <w:highlight w:val="white"/>
        </w:rPr>
        <w:t xml:space="preserve">    </w:t>
      </w:r>
      <w:r>
        <w:rPr>
          <w:rFonts w:hint="eastAsia" w:ascii="宋体" w:hAnsi="宋体"/>
          <w:color w:val="000000"/>
          <w:sz w:val="24"/>
          <w:highlight w:val="white"/>
        </w:rPr>
        <w:t xml:space="preserve">月</w:t>
      </w:r>
      <w:r>
        <w:rPr>
          <w:rFonts w:ascii="宋体" w:hAnsi="宋体"/>
          <w:color w:val="000000"/>
          <w:sz w:val="24"/>
          <w:highlight w:val="white"/>
        </w:rPr>
        <w:t xml:space="preserve">    </w:t>
      </w:r>
      <w:r>
        <w:rPr>
          <w:rFonts w:hint="eastAsia" w:ascii="宋体" w:hAnsi="宋体"/>
          <w:color w:val="000000"/>
          <w:sz w:val="24"/>
          <w:highlight w:val="white"/>
        </w:rPr>
        <w:t xml:space="preserve">日</w:t>
      </w:r>
      <w:r>
        <w:rPr>
          <w:rFonts w:ascii="宋体" w:hAnsi="宋体"/>
          <w:color w:val="000000"/>
          <w:sz w:val="24"/>
          <w:highlight w:val="white"/>
        </w:rPr>
        <w:br w:type="page" w:clear="all"/>
      </w:r>
      <w:r>
        <w:rPr>
          <w:highlight w:val="white"/>
        </w:rPr>
      </w:r>
      <w:r/>
    </w:p>
    <w:p>
      <w:pPr>
        <w:pStyle w:val="856"/>
        <w:spacing w:line="360" w:lineRule="auto"/>
        <w:rPr>
          <w:rFonts w:hint="eastAsia" w:ascii="宋体" w:hAnsi="宋体"/>
          <w:color w:val="000000"/>
          <w:szCs w:val="21"/>
          <w:highlight w:val="white"/>
        </w:rPr>
      </w:pPr>
      <w:r>
        <w:rPr>
          <w:rFonts w:hint="eastAsia" w:ascii="宋体" w:hAnsi="宋体"/>
          <w:color w:val="000000"/>
          <w:szCs w:val="21"/>
          <w:highlight w:val="white"/>
        </w:rPr>
      </w:r>
      <w:r>
        <w:rPr>
          <w:highlight w:val="white"/>
        </w:rPr>
      </w:r>
      <w:r/>
    </w:p>
    <w:p>
      <w:pPr>
        <w:pStyle w:val="856"/>
        <w:jc w:val="center"/>
        <w:spacing w:line="360" w:lineRule="auto"/>
        <w:rPr>
          <w:rFonts w:hint="eastAsia" w:ascii="宋体" w:hAnsi="宋体"/>
          <w:b/>
          <w:color w:val="000000"/>
          <w:sz w:val="30"/>
          <w:szCs w:val="30"/>
          <w:highlight w:val="white"/>
        </w:rPr>
      </w:pPr>
      <w:r>
        <w:rPr>
          <w:rFonts w:hint="eastAsia" w:ascii="宋体" w:hAnsi="宋体"/>
          <w:b/>
          <w:color w:val="000000"/>
          <w:sz w:val="30"/>
          <w:szCs w:val="30"/>
          <w:highlight w:val="white"/>
        </w:rPr>
        <w:t xml:space="preserve">九、</w:t>
      </w:r>
      <w:r>
        <w:rPr>
          <w:rFonts w:hint="eastAsia" w:ascii="宋体" w:hAnsi="宋体"/>
          <w:b/>
          <w:color w:val="000000"/>
          <w:sz w:val="30"/>
          <w:szCs w:val="30"/>
          <w:highlight w:val="white"/>
        </w:rPr>
        <w:t xml:space="preserve">投标人基本情况表</w:t>
      </w:r>
      <w:r>
        <w:rPr>
          <w:highlight w:val="white"/>
        </w:rPr>
      </w:r>
      <w:r/>
    </w:p>
    <w:p>
      <w:pPr>
        <w:pStyle w:val="862"/>
        <w:ind w:firstLine="0"/>
        <w:jc w:val="both"/>
        <w:spacing w:line="360" w:lineRule="auto"/>
        <w:rPr>
          <w:rFonts w:ascii="宋体" w:hAnsi="宋体"/>
          <w:color w:val="000000"/>
          <w:highlight w:val="white"/>
        </w:rPr>
      </w:pPr>
      <w:r>
        <w:rPr>
          <w:rFonts w:hint="eastAsia" w:ascii="宋体" w:hAnsi="宋体"/>
          <w:color w:val="000000"/>
          <w:highlight w:val="white"/>
        </w:rPr>
        <w:t xml:space="preserve">标段号：</w:t>
      </w:r>
      <w:r>
        <w:rPr>
          <w:highlight w:val="white"/>
        </w:rPr>
      </w:r>
      <w:r/>
    </w:p>
    <w:tbl>
      <w:tblPr>
        <w:tblW w:w="0" w:type="auto"/>
        <w:tblInd w:w="-14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862"/>
              <w:ind w:firstLine="0"/>
              <w:spacing w:line="360" w:lineRule="auto"/>
              <w:rPr>
                <w:rFonts w:ascii="宋体" w:hAnsi="宋体"/>
                <w:color w:val="000000"/>
                <w:highlight w:val="white"/>
              </w:rPr>
            </w:pPr>
            <w:r>
              <w:rPr>
                <w:rFonts w:hint="eastAsia" w:ascii="宋体" w:hAnsi="宋体"/>
                <w:color w:val="000000"/>
                <w:highlight w:val="white"/>
              </w:rPr>
              <w:t xml:space="preserve">法定代表人</w:t>
            </w:r>
            <w:r>
              <w:rPr>
                <w:highlight w:val="white"/>
              </w:rPr>
            </w:r>
            <w:r/>
          </w:p>
        </w:tc>
        <w:tc>
          <w:tcPr>
            <w:tcW w:w="2268" w:type="dxa"/>
            <w:vAlign w:val="top"/>
            <w:textDirection w:val="lrTb"/>
            <w:noWrap w:val="false"/>
          </w:tcPr>
          <w:p>
            <w:pPr>
              <w:pStyle w:val="862"/>
              <w:ind w:firstLine="0"/>
              <w:spacing w:line="360" w:lineRule="auto"/>
              <w:rPr>
                <w:rFonts w:ascii="宋体" w:hAnsi="宋体"/>
                <w:color w:val="000000"/>
                <w:highlight w:val="white"/>
              </w:rPr>
            </w:pPr>
            <w:r>
              <w:rPr>
                <w:rFonts w:ascii="宋体" w:hAnsi="宋体"/>
                <w:color w:val="000000"/>
                <w:highlight w:val="white"/>
              </w:rPr>
            </w:r>
            <w:r>
              <w:rPr>
                <w:highlight w:val="white"/>
              </w:rPr>
            </w:r>
            <w:r/>
          </w:p>
        </w:tc>
        <w:tc>
          <w:tcPr>
            <w:tcW w:w="1418" w:type="dxa"/>
            <w:vAlign w:val="top"/>
            <w:textDirection w:val="lrTb"/>
            <w:noWrap w:val="false"/>
          </w:tcPr>
          <w:p>
            <w:pPr>
              <w:pStyle w:val="862"/>
              <w:ind w:firstLine="0"/>
              <w:spacing w:line="360" w:lineRule="auto"/>
              <w:rPr>
                <w:rFonts w:ascii="宋体" w:hAnsi="宋体"/>
                <w:color w:val="000000"/>
                <w:highlight w:val="white"/>
              </w:rPr>
            </w:pPr>
            <w:r>
              <w:rPr>
                <w:rFonts w:hint="eastAsia" w:ascii="宋体" w:hAnsi="宋体"/>
                <w:color w:val="000000"/>
                <w:highlight w:val="white"/>
              </w:rPr>
              <w:t xml:space="preserve">成立日期</w:t>
            </w:r>
            <w:r>
              <w:rPr>
                <w:highlight w:val="white"/>
              </w:rPr>
            </w:r>
            <w:r/>
          </w:p>
        </w:tc>
        <w:tc>
          <w:tcPr>
            <w:tcW w:w="2835" w:type="dxa"/>
            <w:vAlign w:val="top"/>
            <w:textDirection w:val="lrTb"/>
            <w:noWrap w:val="false"/>
          </w:tcPr>
          <w:p>
            <w:pPr>
              <w:pStyle w:val="862"/>
              <w:ind w:firstLine="0"/>
              <w:spacing w:line="360" w:lineRule="auto"/>
              <w:rPr>
                <w:rFonts w:ascii="宋体" w:hAnsi="宋体"/>
                <w:color w:val="000000"/>
                <w:highlight w:val="white"/>
              </w:rPr>
            </w:pPr>
            <w:r>
              <w:rPr>
                <w:rFonts w:ascii="宋体" w:hAnsi="宋体"/>
                <w:color w:val="000000"/>
                <w:highlight w:val="white"/>
              </w:rPr>
            </w:r>
            <w:r>
              <w:rPr>
                <w:highlight w:val="white"/>
              </w:rPr>
            </w:r>
            <w:r/>
          </w:p>
        </w:tc>
      </w:tr>
      <w:tr>
        <w:trPr>
          <w:cantSplit/>
        </w:trPr>
        <w:tc>
          <w:tcPr>
            <w:tcW w:w="2552" w:type="dxa"/>
            <w:vAlign w:val="top"/>
            <w:textDirection w:val="lrTb"/>
            <w:noWrap w:val="false"/>
          </w:tcPr>
          <w:p>
            <w:pPr>
              <w:pStyle w:val="862"/>
              <w:ind w:firstLine="0"/>
              <w:spacing w:line="360" w:lineRule="auto"/>
              <w:rPr>
                <w:rFonts w:ascii="宋体" w:hAnsi="宋体"/>
                <w:color w:val="000000"/>
                <w:highlight w:val="white"/>
              </w:rPr>
            </w:pPr>
            <w:r>
              <w:rPr>
                <w:rFonts w:hint="eastAsia" w:ascii="宋体" w:hAnsi="宋体"/>
                <w:color w:val="000000"/>
                <w:highlight w:val="white"/>
              </w:rPr>
              <w:t xml:space="preserve">注册地址</w:t>
            </w:r>
            <w:r>
              <w:rPr>
                <w:highlight w:val="white"/>
              </w:rPr>
            </w:r>
            <w:r/>
          </w:p>
        </w:tc>
        <w:tc>
          <w:tcPr>
            <w:tcW w:w="2268" w:type="dxa"/>
            <w:vAlign w:val="top"/>
            <w:textDirection w:val="lrTb"/>
            <w:noWrap w:val="false"/>
          </w:tcPr>
          <w:p>
            <w:pPr>
              <w:pStyle w:val="862"/>
              <w:ind w:firstLine="0"/>
              <w:spacing w:line="360" w:lineRule="auto"/>
              <w:rPr>
                <w:rFonts w:ascii="宋体" w:hAnsi="宋体"/>
                <w:color w:val="000000"/>
                <w:highlight w:val="white"/>
              </w:rPr>
            </w:pPr>
            <w:r>
              <w:rPr>
                <w:rFonts w:ascii="宋体" w:hAnsi="宋体"/>
                <w:color w:val="000000"/>
                <w:highlight w:val="white"/>
              </w:rPr>
            </w:r>
            <w:r>
              <w:rPr>
                <w:highlight w:val="white"/>
              </w:rPr>
            </w:r>
            <w:r/>
          </w:p>
        </w:tc>
        <w:tc>
          <w:tcPr>
            <w:tcW w:w="1418" w:type="dxa"/>
            <w:vAlign w:val="top"/>
            <w:textDirection w:val="lrTb"/>
            <w:noWrap w:val="false"/>
          </w:tcPr>
          <w:p>
            <w:pPr>
              <w:pStyle w:val="862"/>
              <w:ind w:firstLine="0"/>
              <w:spacing w:line="360" w:lineRule="auto"/>
              <w:rPr>
                <w:rFonts w:ascii="宋体" w:hAnsi="宋体"/>
                <w:color w:val="000000"/>
                <w:highlight w:val="white"/>
              </w:rPr>
            </w:pPr>
            <w:r>
              <w:rPr>
                <w:rFonts w:hint="eastAsia" w:ascii="宋体" w:hAnsi="宋体"/>
                <w:color w:val="000000"/>
                <w:highlight w:val="white"/>
              </w:rPr>
              <w:t xml:space="preserve">注册资金</w:t>
            </w:r>
            <w:r>
              <w:rPr>
                <w:highlight w:val="white"/>
              </w:rPr>
            </w:r>
            <w:r/>
          </w:p>
        </w:tc>
        <w:tc>
          <w:tcPr>
            <w:tcW w:w="2835" w:type="dxa"/>
            <w:vAlign w:val="top"/>
            <w:textDirection w:val="lrTb"/>
            <w:noWrap w:val="false"/>
          </w:tcPr>
          <w:p>
            <w:pPr>
              <w:pStyle w:val="862"/>
              <w:ind w:firstLine="2160"/>
              <w:spacing w:line="360" w:lineRule="auto"/>
              <w:rPr>
                <w:rFonts w:ascii="宋体" w:hAnsi="宋体"/>
                <w:color w:val="000000"/>
                <w:highlight w:val="white"/>
              </w:rPr>
            </w:pPr>
            <w:r>
              <w:rPr>
                <w:rFonts w:ascii="宋体" w:hAnsi="宋体"/>
                <w:color w:val="000000"/>
                <w:highlight w:val="white"/>
              </w:rPr>
            </w:r>
            <w:r>
              <w:rPr>
                <w:highlight w:val="white"/>
              </w:rPr>
            </w:r>
            <w:r/>
          </w:p>
        </w:tc>
      </w:tr>
      <w:tr>
        <w:trPr>
          <w:cantSplit/>
        </w:trPr>
        <w:tc>
          <w:tcPr>
            <w:tcW w:w="2552" w:type="dxa"/>
            <w:vAlign w:val="top"/>
            <w:textDirection w:val="lrTb"/>
            <w:noWrap w:val="false"/>
          </w:tcPr>
          <w:p>
            <w:pPr>
              <w:pStyle w:val="862"/>
              <w:ind w:firstLine="0"/>
              <w:spacing w:line="360" w:lineRule="auto"/>
              <w:rPr>
                <w:rFonts w:ascii="宋体" w:hAnsi="宋体"/>
                <w:color w:val="000000"/>
                <w:highlight w:val="white"/>
              </w:rPr>
            </w:pPr>
            <w:r>
              <w:rPr>
                <w:rFonts w:hint="eastAsia" w:ascii="宋体" w:hAnsi="宋体"/>
                <w:color w:val="000000"/>
                <w:highlight w:val="white"/>
              </w:rPr>
              <w:t xml:space="preserve">经营范围</w:t>
            </w:r>
            <w:r>
              <w:rPr>
                <w:highlight w:val="white"/>
              </w:rPr>
            </w:r>
            <w:r/>
          </w:p>
        </w:tc>
        <w:tc>
          <w:tcPr>
            <w:gridSpan w:val="3"/>
            <w:tcW w:w="6521" w:type="dxa"/>
            <w:vAlign w:val="top"/>
            <w:textDirection w:val="lrTb"/>
            <w:noWrap w:val="false"/>
          </w:tcPr>
          <w:p>
            <w:pPr>
              <w:pStyle w:val="862"/>
              <w:ind w:firstLine="0"/>
              <w:spacing w:line="360" w:lineRule="auto"/>
              <w:rPr>
                <w:rFonts w:ascii="宋体" w:hAnsi="宋体"/>
                <w:color w:val="000000"/>
                <w:highlight w:val="white"/>
              </w:rPr>
            </w:pPr>
            <w:r>
              <w:rPr>
                <w:rFonts w:ascii="宋体" w:hAnsi="宋体"/>
                <w:color w:val="000000"/>
                <w:highlight w:val="white"/>
              </w:rPr>
            </w:r>
            <w:r>
              <w:rPr>
                <w:highlight w:val="white"/>
              </w:rPr>
            </w:r>
            <w:r/>
          </w:p>
        </w:tc>
      </w:tr>
      <w:tr>
        <w:trPr>
          <w:cantSplit/>
        </w:trPr>
        <w:tc>
          <w:tcPr>
            <w:tcW w:w="2552" w:type="dxa"/>
            <w:vAlign w:val="center"/>
            <w:textDirection w:val="lrTb"/>
            <w:noWrap w:val="false"/>
          </w:tcPr>
          <w:p>
            <w:pPr>
              <w:pStyle w:val="862"/>
              <w:ind w:firstLine="0"/>
              <w:jc w:val="both"/>
              <w:spacing w:line="360" w:lineRule="auto"/>
              <w:rPr>
                <w:rFonts w:ascii="宋体" w:hAnsi="宋体"/>
                <w:color w:val="000000"/>
                <w:highlight w:val="white"/>
              </w:rPr>
            </w:pPr>
            <w:r>
              <w:rPr>
                <w:rFonts w:hint="eastAsia" w:ascii="宋体" w:hAnsi="宋体"/>
                <w:color w:val="000000"/>
                <w:highlight w:val="white"/>
              </w:rPr>
              <w:t xml:space="preserve">企业资质等级</w:t>
            </w:r>
            <w:r>
              <w:rPr>
                <w:highlight w:val="white"/>
              </w:rPr>
            </w:r>
            <w:r/>
          </w:p>
        </w:tc>
        <w:tc>
          <w:tcPr>
            <w:tcW w:w="2268" w:type="dxa"/>
            <w:vAlign w:val="bottom"/>
            <w:textDirection w:val="lrTb"/>
            <w:noWrap w:val="false"/>
          </w:tcPr>
          <w:p>
            <w:pPr>
              <w:pStyle w:val="862"/>
              <w:ind w:firstLine="0"/>
              <w:jc w:val="right"/>
              <w:spacing w:line="360" w:lineRule="auto"/>
              <w:rPr>
                <w:rFonts w:ascii="宋体" w:hAnsi="宋体"/>
                <w:color w:val="000000"/>
                <w:highlight w:val="white"/>
              </w:rPr>
            </w:pPr>
            <w:r>
              <w:rPr>
                <w:rFonts w:ascii="宋体" w:hAnsi="宋体"/>
                <w:color w:val="000000"/>
                <w:highlight w:val="white"/>
              </w:rPr>
            </w:r>
            <w:r>
              <w:rPr>
                <w:highlight w:val="white"/>
              </w:rPr>
            </w:r>
            <w:r/>
          </w:p>
        </w:tc>
        <w:tc>
          <w:tcPr>
            <w:tcW w:w="1418" w:type="dxa"/>
            <w:vAlign w:val="center"/>
            <w:textDirection w:val="lrTb"/>
            <w:noWrap w:val="false"/>
          </w:tcPr>
          <w:p>
            <w:pPr>
              <w:pStyle w:val="862"/>
              <w:ind w:firstLine="0"/>
              <w:jc w:val="both"/>
              <w:spacing w:line="360" w:lineRule="auto"/>
              <w:rPr>
                <w:rFonts w:ascii="宋体" w:hAnsi="宋体"/>
                <w:color w:val="000000"/>
                <w:highlight w:val="white"/>
              </w:rPr>
            </w:pPr>
            <w:r>
              <w:rPr>
                <w:rFonts w:hint="eastAsia" w:ascii="宋体" w:hAnsi="宋体"/>
                <w:color w:val="000000"/>
                <w:highlight w:val="white"/>
              </w:rPr>
              <w:t xml:space="preserve">员工总人数</w:t>
            </w:r>
            <w:r>
              <w:rPr>
                <w:highlight w:val="white"/>
              </w:rPr>
            </w:r>
            <w:r/>
          </w:p>
        </w:tc>
        <w:tc>
          <w:tcPr>
            <w:tcW w:w="2835" w:type="dxa"/>
            <w:vAlign w:val="bottom"/>
            <w:textDirection w:val="lrTb"/>
            <w:noWrap w:val="false"/>
          </w:tcPr>
          <w:p>
            <w:pPr>
              <w:pStyle w:val="862"/>
              <w:ind w:firstLine="0"/>
              <w:jc w:val="right"/>
              <w:spacing w:line="360" w:lineRule="auto"/>
              <w:rPr>
                <w:rFonts w:ascii="宋体" w:hAnsi="宋体"/>
                <w:color w:val="000000"/>
                <w:highlight w:val="white"/>
              </w:rPr>
            </w:pPr>
            <w:r>
              <w:rPr>
                <w:rFonts w:ascii="宋体" w:hAnsi="宋体"/>
                <w:color w:val="000000"/>
                <w:highlight w:val="white"/>
              </w:rPr>
            </w:r>
            <w:r>
              <w:rPr>
                <w:highlight w:val="white"/>
              </w:rPr>
            </w:r>
            <w:r/>
          </w:p>
        </w:tc>
      </w:tr>
      <w:tr>
        <w:trPr>
          <w:cantSplit/>
          <w:trHeight w:val="570"/>
        </w:trPr>
        <w:tc>
          <w:tcPr>
            <w:tcW w:w="2552" w:type="dxa"/>
            <w:vAlign w:val="center"/>
            <w:textDirection w:val="lrTb"/>
            <w:noWrap w:val="false"/>
          </w:tcPr>
          <w:p>
            <w:pPr>
              <w:pStyle w:val="862"/>
              <w:ind w:firstLine="0"/>
              <w:jc w:val="both"/>
              <w:spacing w:line="360" w:lineRule="auto"/>
              <w:rPr>
                <w:rFonts w:ascii="宋体" w:hAnsi="宋体"/>
                <w:color w:val="000000"/>
                <w:highlight w:val="white"/>
              </w:rPr>
            </w:pPr>
            <w:r>
              <w:rPr>
                <w:rFonts w:hint="eastAsia" w:ascii="宋体" w:hAnsi="宋体"/>
                <w:color w:val="000000"/>
                <w:highlight w:val="white"/>
              </w:rPr>
              <w:t xml:space="preserve">资产总计</w:t>
            </w:r>
            <w:r>
              <w:rPr>
                <w:highlight w:val="white"/>
              </w:rPr>
            </w:r>
            <w:r/>
          </w:p>
        </w:tc>
        <w:tc>
          <w:tcPr>
            <w:tcW w:w="2268" w:type="dxa"/>
            <w:vAlign w:val="bottom"/>
            <w:textDirection w:val="lrTb"/>
            <w:noWrap w:val="false"/>
          </w:tcPr>
          <w:p>
            <w:pPr>
              <w:pStyle w:val="862"/>
              <w:ind w:firstLine="0"/>
              <w:jc w:val="right"/>
              <w:spacing w:line="360" w:lineRule="auto"/>
              <w:rPr>
                <w:rFonts w:ascii="宋体" w:hAnsi="宋体"/>
                <w:color w:val="000000"/>
                <w:highlight w:val="white"/>
              </w:rPr>
            </w:pPr>
            <w:r>
              <w:rPr>
                <w:rFonts w:hint="eastAsia" w:ascii="宋体" w:hAnsi="宋体"/>
                <w:color w:val="000000"/>
                <w:highlight w:val="white"/>
              </w:rPr>
              <w:t xml:space="preserve">   </w:t>
            </w:r>
            <w:r>
              <w:rPr>
                <w:rFonts w:hint="eastAsia" w:ascii="宋体" w:hAnsi="宋体"/>
                <w:color w:val="000000"/>
                <w:highlight w:val="white"/>
                <w:u w:val="single"/>
              </w:rPr>
              <w:t xml:space="preserve">      </w:t>
            </w:r>
            <w:r>
              <w:rPr>
                <w:rFonts w:hint="eastAsia" w:ascii="宋体" w:hAnsi="宋体"/>
                <w:color w:val="000000"/>
                <w:highlight w:val="white"/>
              </w:rPr>
              <w:t xml:space="preserve">万元</w:t>
            </w:r>
            <w:r>
              <w:rPr>
                <w:highlight w:val="white"/>
              </w:rPr>
            </w:r>
            <w:r/>
          </w:p>
        </w:tc>
        <w:tc>
          <w:tcPr>
            <w:tcW w:w="1418" w:type="dxa"/>
            <w:vAlign w:val="center"/>
            <w:textDirection w:val="lrTb"/>
            <w:noWrap w:val="false"/>
          </w:tcPr>
          <w:p>
            <w:pPr>
              <w:pStyle w:val="862"/>
              <w:ind w:firstLine="0"/>
              <w:jc w:val="both"/>
              <w:spacing w:line="360" w:lineRule="auto"/>
              <w:rPr>
                <w:rFonts w:ascii="宋体" w:hAnsi="宋体"/>
                <w:color w:val="000000"/>
                <w:highlight w:val="white"/>
              </w:rPr>
            </w:pPr>
            <w:r>
              <w:rPr>
                <w:rFonts w:hint="eastAsia" w:ascii="宋体" w:hAnsi="宋体"/>
                <w:color w:val="000000"/>
                <w:highlight w:val="white"/>
              </w:rPr>
              <w:t xml:space="preserve">销售收入</w:t>
            </w:r>
            <w:r>
              <w:rPr>
                <w:highlight w:val="white"/>
              </w:rPr>
            </w:r>
            <w:r/>
          </w:p>
        </w:tc>
        <w:tc>
          <w:tcPr>
            <w:tcW w:w="2835" w:type="dxa"/>
            <w:vAlign w:val="bottom"/>
            <w:textDirection w:val="lrTb"/>
            <w:noWrap w:val="false"/>
          </w:tcPr>
          <w:p>
            <w:pPr>
              <w:pStyle w:val="862"/>
              <w:ind w:firstLine="0"/>
              <w:jc w:val="right"/>
              <w:spacing w:line="360" w:lineRule="auto"/>
              <w:rPr>
                <w:rFonts w:ascii="宋体" w:hAnsi="宋体"/>
                <w:color w:val="000000"/>
                <w:highlight w:val="white"/>
              </w:rPr>
            </w:pPr>
            <w:r>
              <w:rPr>
                <w:rFonts w:hint="eastAsia" w:ascii="宋体" w:hAnsi="宋体"/>
                <w:color w:val="000000"/>
                <w:highlight w:val="white"/>
                <w:u w:val="single"/>
              </w:rPr>
              <w:t xml:space="preserve">     </w:t>
            </w:r>
            <w:r>
              <w:rPr>
                <w:rFonts w:hint="eastAsia" w:ascii="宋体" w:hAnsi="宋体"/>
                <w:color w:val="000000"/>
                <w:highlight w:val="white"/>
              </w:rPr>
              <w:t xml:space="preserve">年</w:t>
            </w:r>
            <w:r>
              <w:rPr>
                <w:rFonts w:ascii="宋体" w:hAnsi="宋体"/>
                <w:color w:val="000000"/>
                <w:highlight w:val="white"/>
              </w:rPr>
              <w:t xml:space="preserve"> </w:t>
            </w:r>
            <w:r>
              <w:rPr>
                <w:rFonts w:ascii="宋体" w:hAnsi="宋体"/>
                <w:color w:val="000000"/>
                <w:highlight w:val="white"/>
                <w:u w:val="single"/>
              </w:rPr>
              <w:t xml:space="preserve">       </w:t>
            </w:r>
            <w:r>
              <w:rPr>
                <w:rFonts w:hint="eastAsia" w:ascii="宋体" w:hAnsi="宋体"/>
                <w:color w:val="000000"/>
                <w:highlight w:val="white"/>
              </w:rPr>
              <w:t xml:space="preserve">万元</w:t>
            </w:r>
            <w:r>
              <w:rPr>
                <w:highlight w:val="white"/>
              </w:rPr>
            </w:r>
            <w:r/>
          </w:p>
        </w:tc>
      </w:tr>
      <w:tr>
        <w:trPr>
          <w:cantSplit/>
        </w:trPr>
        <w:tc>
          <w:tcPr>
            <w:tcW w:w="2552" w:type="dxa"/>
            <w:vAlign w:val="center"/>
            <w:textDirection w:val="lrTb"/>
            <w:noWrap w:val="false"/>
          </w:tcPr>
          <w:p>
            <w:pPr>
              <w:pStyle w:val="862"/>
              <w:ind w:firstLine="0"/>
              <w:spacing w:line="360" w:lineRule="auto"/>
              <w:rPr>
                <w:rFonts w:ascii="宋体" w:hAnsi="宋体"/>
                <w:color w:val="000000"/>
                <w:highlight w:val="white"/>
              </w:rPr>
            </w:pPr>
            <w:r>
              <w:rPr>
                <w:rFonts w:hint="eastAsia" w:ascii="宋体" w:hAnsi="宋体"/>
                <w:color w:val="000000"/>
                <w:highlight w:val="white"/>
              </w:rPr>
              <w:t xml:space="preserve">实现利润</w:t>
            </w:r>
            <w:r>
              <w:rPr>
                <w:highlight w:val="white"/>
              </w:rPr>
            </w:r>
            <w:r/>
          </w:p>
        </w:tc>
        <w:tc>
          <w:tcPr>
            <w:tcW w:w="2268" w:type="dxa"/>
            <w:vAlign w:val="bottom"/>
            <w:textDirection w:val="lrTb"/>
            <w:noWrap w:val="false"/>
          </w:tcPr>
          <w:p>
            <w:pPr>
              <w:pStyle w:val="862"/>
              <w:ind w:firstLine="0"/>
              <w:jc w:val="right"/>
              <w:spacing w:line="360" w:lineRule="auto"/>
              <w:rPr>
                <w:rFonts w:ascii="宋体" w:hAnsi="宋体"/>
                <w:color w:val="000000"/>
                <w:highlight w:val="white"/>
              </w:rPr>
            </w:pPr>
            <w:r>
              <w:rPr>
                <w:rFonts w:hint="eastAsia" w:ascii="宋体" w:hAnsi="宋体"/>
                <w:color w:val="000000"/>
                <w:highlight w:val="white"/>
                <w:u w:val="single"/>
              </w:rPr>
              <w:t xml:space="preserve">     </w:t>
            </w:r>
            <w:r>
              <w:rPr>
                <w:rFonts w:hint="eastAsia" w:ascii="宋体" w:hAnsi="宋体"/>
                <w:color w:val="000000"/>
                <w:highlight w:val="white"/>
              </w:rPr>
              <w:t xml:space="preserve">年</w:t>
            </w:r>
            <w:r>
              <w:rPr>
                <w:rFonts w:hint="eastAsia" w:ascii="宋体" w:hAnsi="宋体"/>
                <w:color w:val="000000"/>
                <w:highlight w:val="white"/>
                <w:u w:val="single"/>
              </w:rPr>
              <w:t xml:space="preserve"> </w:t>
            </w:r>
            <w:r>
              <w:rPr>
                <w:rFonts w:ascii="宋体" w:hAnsi="宋体"/>
                <w:color w:val="000000"/>
                <w:highlight w:val="white"/>
                <w:u w:val="single"/>
              </w:rPr>
              <w:t xml:space="preserve"> </w:t>
            </w:r>
            <w:r>
              <w:rPr>
                <w:rFonts w:hint="eastAsia" w:ascii="宋体" w:hAnsi="宋体"/>
                <w:color w:val="000000"/>
                <w:highlight w:val="white"/>
                <w:u w:val="single"/>
              </w:rPr>
              <w:t xml:space="preserve"> </w:t>
            </w:r>
            <w:r>
              <w:rPr>
                <w:rFonts w:hint="eastAsia" w:ascii="宋体" w:hAnsi="宋体"/>
                <w:color w:val="000000"/>
                <w:highlight w:val="white"/>
              </w:rPr>
              <w:t xml:space="preserve">万元</w:t>
            </w:r>
            <w:r>
              <w:rPr>
                <w:highlight w:val="white"/>
              </w:rPr>
            </w:r>
            <w:r/>
          </w:p>
        </w:tc>
        <w:tc>
          <w:tcPr>
            <w:tcW w:w="1418" w:type="dxa"/>
            <w:vAlign w:val="top"/>
            <w:textDirection w:val="lrTb"/>
            <w:noWrap w:val="false"/>
          </w:tcPr>
          <w:p>
            <w:pPr>
              <w:pStyle w:val="862"/>
              <w:ind w:firstLine="0"/>
              <w:spacing w:line="360" w:lineRule="auto"/>
              <w:rPr>
                <w:rFonts w:ascii="宋体" w:hAnsi="宋体"/>
                <w:color w:val="000000"/>
                <w:highlight w:val="white"/>
              </w:rPr>
            </w:pPr>
            <w:r>
              <w:rPr>
                <w:rFonts w:hint="eastAsia" w:ascii="宋体" w:hAnsi="宋体"/>
                <w:color w:val="000000"/>
                <w:highlight w:val="white"/>
              </w:rPr>
              <w:t xml:space="preserve">营业面积（含厂房面积）</w:t>
            </w:r>
            <w:r>
              <w:rPr>
                <w:highlight w:val="white"/>
              </w:rPr>
            </w:r>
            <w:r/>
          </w:p>
        </w:tc>
        <w:tc>
          <w:tcPr>
            <w:tcW w:w="2835" w:type="dxa"/>
            <w:vAlign w:val="bottom"/>
            <w:textDirection w:val="lrTb"/>
            <w:noWrap w:val="false"/>
          </w:tcPr>
          <w:p>
            <w:pPr>
              <w:pStyle w:val="862"/>
              <w:ind w:firstLine="0"/>
              <w:jc w:val="right"/>
              <w:spacing w:line="360" w:lineRule="auto"/>
              <w:rPr>
                <w:rFonts w:ascii="宋体" w:hAnsi="宋体"/>
                <w:color w:val="000000"/>
                <w:highlight w:val="white"/>
              </w:rPr>
            </w:pPr>
            <w:r>
              <w:rPr>
                <w:rFonts w:ascii="宋体" w:hAnsi="宋体"/>
                <w:color w:val="000000"/>
                <w:highlight w:val="white"/>
                <w:u w:val="single"/>
              </w:rPr>
              <w:t xml:space="preserve">       </w:t>
            </w:r>
            <w:r>
              <w:rPr>
                <w:rFonts w:hint="eastAsia" w:ascii="宋体" w:hAnsi="宋体"/>
                <w:color w:val="000000"/>
                <w:highlight w:val="white"/>
                <w:u w:val="single"/>
              </w:rPr>
              <w:t xml:space="preserve"> </w:t>
            </w:r>
            <w:r>
              <w:rPr>
                <w:rFonts w:hint="eastAsia" w:ascii="宋体" w:hAnsi="宋体"/>
                <w:color w:val="000000"/>
                <w:highlight w:val="white"/>
              </w:rPr>
              <w:t xml:space="preserve">平方米</w:t>
            </w:r>
            <w:r>
              <w:rPr>
                <w:highlight w:val="white"/>
              </w:rPr>
            </w:r>
            <w:r/>
          </w:p>
        </w:tc>
      </w:tr>
      <w:tr>
        <w:trPr>
          <w:cantSplit/>
        </w:trPr>
        <w:tc>
          <w:tcPr>
            <w:tcW w:w="2552" w:type="dxa"/>
            <w:vAlign w:val="top"/>
            <w:textDirection w:val="lrTb"/>
            <w:noWrap w:val="false"/>
          </w:tcPr>
          <w:p>
            <w:pPr>
              <w:pStyle w:val="862"/>
              <w:ind w:firstLine="0"/>
              <w:spacing w:line="360" w:lineRule="auto"/>
              <w:rPr>
                <w:rFonts w:ascii="宋体" w:hAnsi="宋体"/>
                <w:color w:val="000000"/>
                <w:highlight w:val="white"/>
              </w:rPr>
            </w:pPr>
            <w:r>
              <w:rPr>
                <w:rFonts w:hint="eastAsia" w:ascii="宋体" w:hAnsi="宋体"/>
                <w:color w:val="000000"/>
                <w:highlight w:val="white"/>
              </w:rPr>
              <w:t xml:space="preserve">单位简历及内设机构情况</w:t>
            </w:r>
            <w:r>
              <w:rPr>
                <w:highlight w:val="white"/>
              </w:rPr>
            </w:r>
            <w:r/>
          </w:p>
        </w:tc>
        <w:tc>
          <w:tcPr>
            <w:gridSpan w:val="3"/>
            <w:tcW w:w="6521" w:type="dxa"/>
            <w:vAlign w:val="top"/>
            <w:textDirection w:val="lrTb"/>
            <w:noWrap w:val="false"/>
          </w:tcPr>
          <w:p>
            <w:pPr>
              <w:pStyle w:val="862"/>
              <w:ind w:firstLine="0"/>
              <w:spacing w:line="360" w:lineRule="auto"/>
              <w:rPr>
                <w:rFonts w:ascii="宋体" w:hAnsi="宋体"/>
                <w:color w:val="000000"/>
                <w:highlight w:val="white"/>
              </w:rPr>
            </w:pPr>
            <w:r>
              <w:rPr>
                <w:rFonts w:ascii="宋体" w:hAnsi="宋体"/>
                <w:color w:val="000000"/>
                <w:highlight w:val="white"/>
              </w:rPr>
            </w:r>
            <w:r>
              <w:rPr>
                <w:highlight w:val="white"/>
              </w:rPr>
            </w:r>
            <w:r/>
          </w:p>
        </w:tc>
      </w:tr>
      <w:tr>
        <w:trPr>
          <w:cantSplit/>
        </w:trPr>
        <w:tc>
          <w:tcPr>
            <w:tcW w:w="2552" w:type="dxa"/>
            <w:vAlign w:val="top"/>
            <w:textDirection w:val="lrTb"/>
            <w:noWrap w:val="false"/>
          </w:tcPr>
          <w:p>
            <w:pPr>
              <w:pStyle w:val="862"/>
              <w:ind w:firstLine="0"/>
              <w:spacing w:line="360" w:lineRule="auto"/>
              <w:rPr>
                <w:rFonts w:ascii="宋体" w:hAnsi="宋体"/>
                <w:color w:val="000000"/>
                <w:highlight w:val="white"/>
              </w:rPr>
            </w:pPr>
            <w:r>
              <w:rPr>
                <w:rFonts w:hint="eastAsia" w:ascii="宋体" w:hAnsi="宋体"/>
                <w:color w:val="000000"/>
                <w:highlight w:val="white"/>
              </w:rPr>
              <w:t xml:space="preserve">单位优势及特长</w:t>
            </w:r>
            <w:r>
              <w:rPr>
                <w:highlight w:val="white"/>
              </w:rPr>
            </w:r>
            <w:r/>
          </w:p>
        </w:tc>
        <w:tc>
          <w:tcPr>
            <w:gridSpan w:val="3"/>
            <w:tcW w:w="6521" w:type="dxa"/>
            <w:vAlign w:val="top"/>
            <w:textDirection w:val="lrTb"/>
            <w:noWrap w:val="false"/>
          </w:tcPr>
          <w:p>
            <w:pPr>
              <w:pStyle w:val="862"/>
              <w:ind w:firstLine="0"/>
              <w:spacing w:line="360" w:lineRule="auto"/>
              <w:rPr>
                <w:rFonts w:ascii="宋体" w:hAnsi="宋体"/>
                <w:color w:val="000000"/>
                <w:highlight w:val="white"/>
              </w:rPr>
            </w:pPr>
            <w:r>
              <w:rPr>
                <w:rFonts w:ascii="宋体" w:hAnsi="宋体"/>
                <w:color w:val="000000"/>
                <w:highlight w:val="white"/>
              </w:rPr>
            </w:r>
            <w:r>
              <w:rPr>
                <w:highlight w:val="white"/>
              </w:rPr>
            </w:r>
            <w:r/>
          </w:p>
        </w:tc>
      </w:tr>
      <w:tr>
        <w:trPr>
          <w:cantSplit/>
          <w:trHeight w:val="1069"/>
        </w:trPr>
        <w:tc>
          <w:tcPr>
            <w:tcW w:w="2552" w:type="dxa"/>
            <w:vAlign w:val="top"/>
            <w:textDirection w:val="lrTb"/>
            <w:noWrap w:val="false"/>
          </w:tcPr>
          <w:p>
            <w:pPr>
              <w:pStyle w:val="862"/>
              <w:ind w:firstLine="0"/>
              <w:spacing w:line="360" w:lineRule="auto"/>
              <w:rPr>
                <w:rFonts w:ascii="宋体" w:hAnsi="宋体"/>
                <w:color w:val="000000"/>
                <w:highlight w:val="white"/>
              </w:rPr>
            </w:pPr>
            <w:r>
              <w:rPr>
                <w:rFonts w:hint="eastAsia" w:ascii="宋体" w:hAnsi="宋体"/>
                <w:color w:val="000000"/>
                <w:highlight w:val="white"/>
              </w:rPr>
              <w:t xml:space="preserve">是否处于被行政或司法机关责令停业或停止承接工程任务或停止投标资格</w:t>
            </w:r>
            <w:r>
              <w:rPr>
                <w:highlight w:val="white"/>
              </w:rPr>
            </w:r>
            <w:r/>
          </w:p>
        </w:tc>
        <w:tc>
          <w:tcPr>
            <w:gridSpan w:val="3"/>
            <w:tcW w:w="6521" w:type="dxa"/>
            <w:vAlign w:val="top"/>
            <w:textDirection w:val="lrTb"/>
            <w:noWrap w:val="false"/>
          </w:tcPr>
          <w:p>
            <w:pPr>
              <w:pStyle w:val="862"/>
              <w:ind w:firstLine="0"/>
              <w:spacing w:line="360" w:lineRule="auto"/>
              <w:rPr>
                <w:rFonts w:ascii="宋体" w:hAnsi="宋体"/>
                <w:color w:val="000000"/>
                <w:highlight w:val="white"/>
              </w:rPr>
            </w:pPr>
            <w:r>
              <w:rPr>
                <w:rFonts w:ascii="宋体" w:hAnsi="宋体"/>
                <w:color w:val="000000"/>
                <w:highlight w:val="white"/>
              </w:rPr>
            </w:r>
            <w:r>
              <w:rPr>
                <w:highlight w:val="white"/>
              </w:rPr>
            </w:r>
            <w:r/>
          </w:p>
        </w:tc>
      </w:tr>
      <w:tr>
        <w:trPr>
          <w:cantSplit/>
          <w:trHeight w:val="1023"/>
        </w:trPr>
        <w:tc>
          <w:tcPr>
            <w:tcW w:w="2552" w:type="dxa"/>
            <w:vAlign w:val="top"/>
            <w:textDirection w:val="lrTb"/>
            <w:noWrap w:val="false"/>
          </w:tcPr>
          <w:p>
            <w:pPr>
              <w:pStyle w:val="862"/>
              <w:ind w:firstLine="0"/>
              <w:spacing w:line="360" w:lineRule="auto"/>
              <w:rPr>
                <w:rFonts w:ascii="宋体" w:hAnsi="宋体"/>
                <w:color w:val="000000"/>
                <w:highlight w:val="white"/>
              </w:rPr>
            </w:pPr>
            <w:r>
              <w:rPr>
                <w:rFonts w:hint="eastAsia" w:ascii="宋体" w:hAnsi="宋体"/>
                <w:color w:val="000000"/>
                <w:highlight w:val="white"/>
              </w:rPr>
              <w:t xml:space="preserve">最近</w:t>
            </w:r>
            <w:r>
              <w:rPr>
                <w:rFonts w:ascii="宋体" w:hAnsi="宋体"/>
                <w:color w:val="000000"/>
                <w:highlight w:val="white"/>
              </w:rPr>
              <w:t xml:space="preserve">2</w:t>
            </w:r>
            <w:r>
              <w:rPr>
                <w:rFonts w:hint="eastAsia" w:ascii="宋体" w:hAnsi="宋体"/>
                <w:color w:val="000000"/>
                <w:highlight w:val="white"/>
              </w:rPr>
              <w:t xml:space="preserve">年内在经营过程中受到何种奖励或处分（包括情况和结果）</w:t>
            </w:r>
            <w:r>
              <w:rPr>
                <w:highlight w:val="white"/>
              </w:rPr>
            </w:r>
            <w:r/>
          </w:p>
        </w:tc>
        <w:tc>
          <w:tcPr>
            <w:gridSpan w:val="3"/>
            <w:tcW w:w="6521" w:type="dxa"/>
            <w:vAlign w:val="top"/>
            <w:textDirection w:val="lrTb"/>
            <w:noWrap w:val="false"/>
          </w:tcPr>
          <w:p>
            <w:pPr>
              <w:pStyle w:val="862"/>
              <w:ind w:firstLine="0"/>
              <w:spacing w:line="360" w:lineRule="auto"/>
              <w:rPr>
                <w:rFonts w:ascii="宋体" w:hAnsi="宋体"/>
                <w:color w:val="000000"/>
                <w:highlight w:val="white"/>
              </w:rPr>
            </w:pPr>
            <w:r>
              <w:rPr>
                <w:rFonts w:ascii="宋体" w:hAnsi="宋体"/>
                <w:color w:val="000000"/>
                <w:highlight w:val="white"/>
              </w:rPr>
            </w:r>
            <w:r>
              <w:rPr>
                <w:highlight w:val="white"/>
              </w:rPr>
            </w:r>
            <w:r/>
          </w:p>
        </w:tc>
      </w:tr>
      <w:tr>
        <w:trPr>
          <w:cantSplit/>
          <w:trHeight w:val="981"/>
        </w:trPr>
        <w:tc>
          <w:tcPr>
            <w:tcW w:w="2552" w:type="dxa"/>
            <w:vAlign w:val="top"/>
            <w:textDirection w:val="lrTb"/>
            <w:noWrap w:val="false"/>
          </w:tcPr>
          <w:p>
            <w:pPr>
              <w:pStyle w:val="862"/>
              <w:ind w:firstLine="0"/>
              <w:spacing w:line="360" w:lineRule="auto"/>
              <w:rPr>
                <w:rFonts w:ascii="宋体" w:hAnsi="宋体"/>
                <w:color w:val="000000"/>
                <w:highlight w:val="white"/>
              </w:rPr>
            </w:pPr>
            <w:r>
              <w:rPr>
                <w:rFonts w:hint="eastAsia" w:ascii="宋体" w:hAnsi="宋体"/>
                <w:color w:val="000000"/>
                <w:highlight w:val="white"/>
              </w:rPr>
              <w:t xml:space="preserve">最近</w:t>
            </w:r>
            <w:r>
              <w:rPr>
                <w:rFonts w:ascii="宋体" w:hAnsi="宋体"/>
                <w:color w:val="000000"/>
                <w:highlight w:val="white"/>
              </w:rPr>
              <w:t xml:space="preserve">3</w:t>
            </w:r>
            <w:r>
              <w:rPr>
                <w:rFonts w:hint="eastAsia" w:ascii="宋体" w:hAnsi="宋体"/>
                <w:color w:val="000000"/>
                <w:highlight w:val="white"/>
              </w:rPr>
              <w:t xml:space="preserve">年内有无因售假、售劣或是其他原因被消费者投诉或起诉的情况及说明（包括解决方式和结果）</w:t>
            </w:r>
            <w:r>
              <w:rPr>
                <w:highlight w:val="white"/>
              </w:rPr>
            </w:r>
            <w:r/>
          </w:p>
        </w:tc>
        <w:tc>
          <w:tcPr>
            <w:gridSpan w:val="3"/>
            <w:tcW w:w="6521" w:type="dxa"/>
            <w:vAlign w:val="top"/>
            <w:textDirection w:val="lrTb"/>
            <w:noWrap w:val="false"/>
          </w:tcPr>
          <w:p>
            <w:pPr>
              <w:pStyle w:val="862"/>
              <w:ind w:firstLine="0"/>
              <w:spacing w:line="360" w:lineRule="auto"/>
              <w:rPr>
                <w:rFonts w:ascii="宋体" w:hAnsi="宋体"/>
                <w:color w:val="000000"/>
                <w:highlight w:val="white"/>
              </w:rPr>
            </w:pPr>
            <w:r>
              <w:rPr>
                <w:rFonts w:ascii="宋体" w:hAnsi="宋体"/>
                <w:color w:val="000000"/>
                <w:highlight w:val="white"/>
              </w:rPr>
            </w:r>
            <w:r>
              <w:rPr>
                <w:highlight w:val="white"/>
              </w:rPr>
            </w:r>
            <w:r/>
          </w:p>
        </w:tc>
      </w:tr>
      <w:tr>
        <w:trPr>
          <w:cantSplit/>
          <w:trHeight w:val="1257"/>
        </w:trPr>
        <w:tc>
          <w:tcPr>
            <w:tcW w:w="2552" w:type="dxa"/>
            <w:vAlign w:val="top"/>
            <w:textDirection w:val="lrTb"/>
            <w:noWrap w:val="false"/>
          </w:tcPr>
          <w:p>
            <w:pPr>
              <w:pStyle w:val="862"/>
              <w:ind w:firstLine="0"/>
              <w:spacing w:line="360" w:lineRule="auto"/>
              <w:rPr>
                <w:rFonts w:ascii="宋体" w:hAnsi="宋体"/>
                <w:color w:val="000000"/>
                <w:highlight w:val="white"/>
              </w:rPr>
            </w:pPr>
            <w:r>
              <w:rPr>
                <w:rFonts w:hint="eastAsia" w:ascii="宋体" w:hAnsi="宋体"/>
                <w:color w:val="000000"/>
                <w:highlight w:val="white"/>
              </w:rPr>
              <w:t xml:space="preserve">最近</w:t>
            </w:r>
            <w:r>
              <w:rPr>
                <w:rFonts w:ascii="宋体" w:hAnsi="宋体"/>
                <w:color w:val="000000"/>
                <w:highlight w:val="white"/>
              </w:rPr>
              <w:t xml:space="preserve">3</w:t>
            </w:r>
            <w:r>
              <w:rPr>
                <w:rFonts w:hint="eastAsia" w:ascii="宋体" w:hAnsi="宋体"/>
                <w:color w:val="000000"/>
                <w:highlight w:val="white"/>
              </w:rPr>
              <w:t xml:space="preserve">年内主要负责人有无因经济犯罪被司法机关追究的情况及说明</w:t>
            </w:r>
            <w:r>
              <w:rPr>
                <w:highlight w:val="white"/>
              </w:rPr>
            </w:r>
            <w:r/>
          </w:p>
        </w:tc>
        <w:tc>
          <w:tcPr>
            <w:gridSpan w:val="3"/>
            <w:tcW w:w="6521" w:type="dxa"/>
            <w:vAlign w:val="top"/>
            <w:textDirection w:val="lrTb"/>
            <w:noWrap w:val="false"/>
          </w:tcPr>
          <w:p>
            <w:pPr>
              <w:pStyle w:val="862"/>
              <w:ind w:firstLine="0"/>
              <w:spacing w:line="360" w:lineRule="auto"/>
              <w:rPr>
                <w:rFonts w:ascii="宋体" w:hAnsi="宋体"/>
                <w:color w:val="000000"/>
                <w:highlight w:val="white"/>
              </w:rPr>
            </w:pPr>
            <w:r>
              <w:rPr>
                <w:rFonts w:ascii="宋体" w:hAnsi="宋体"/>
                <w:color w:val="000000"/>
                <w:highlight w:val="white"/>
              </w:rPr>
            </w:r>
            <w:r>
              <w:rPr>
                <w:highlight w:val="white"/>
              </w:rPr>
            </w:r>
            <w:r/>
          </w:p>
        </w:tc>
      </w:tr>
      <w:tr>
        <w:trPr>
          <w:cantSplit/>
          <w:trHeight w:val="560"/>
        </w:trPr>
        <w:tc>
          <w:tcPr>
            <w:tcW w:w="2552" w:type="dxa"/>
            <w:vAlign w:val="center"/>
            <w:textDirection w:val="lrTb"/>
            <w:noWrap w:val="false"/>
          </w:tcPr>
          <w:p>
            <w:pPr>
              <w:pStyle w:val="862"/>
              <w:ind w:firstLine="0"/>
              <w:jc w:val="both"/>
              <w:spacing w:line="360" w:lineRule="auto"/>
              <w:rPr>
                <w:rFonts w:ascii="宋体" w:hAnsi="宋体"/>
                <w:color w:val="000000"/>
                <w:highlight w:val="white"/>
              </w:rPr>
            </w:pPr>
            <w:r>
              <w:rPr>
                <w:rFonts w:hint="eastAsia" w:ascii="宋体" w:hAnsi="宋体"/>
                <w:color w:val="000000"/>
                <w:highlight w:val="white"/>
              </w:rPr>
              <w:t xml:space="preserve">其他需要说明的情况</w:t>
            </w:r>
            <w:r>
              <w:rPr>
                <w:highlight w:val="white"/>
              </w:rPr>
            </w:r>
            <w:r/>
          </w:p>
        </w:tc>
        <w:tc>
          <w:tcPr>
            <w:gridSpan w:val="3"/>
            <w:tcW w:w="6521" w:type="dxa"/>
            <w:vAlign w:val="top"/>
            <w:textDirection w:val="lrTb"/>
            <w:noWrap w:val="false"/>
          </w:tcPr>
          <w:p>
            <w:pPr>
              <w:pStyle w:val="862"/>
              <w:ind w:firstLine="0"/>
              <w:spacing w:line="360" w:lineRule="auto"/>
              <w:rPr>
                <w:rFonts w:ascii="宋体" w:hAnsi="宋体"/>
                <w:color w:val="000000"/>
                <w:highlight w:val="white"/>
              </w:rPr>
            </w:pPr>
            <w:r>
              <w:rPr>
                <w:rFonts w:ascii="宋体" w:hAnsi="宋体"/>
                <w:color w:val="000000"/>
                <w:highlight w:val="white"/>
              </w:rPr>
            </w:r>
            <w:r>
              <w:rPr>
                <w:highlight w:val="white"/>
              </w:rPr>
            </w:r>
            <w:r/>
          </w:p>
        </w:tc>
      </w:tr>
    </w:tbl>
    <w:p>
      <w:pPr>
        <w:pStyle w:val="856"/>
        <w:spacing w:line="360" w:lineRule="auto"/>
        <w:rPr>
          <w:rFonts w:hint="eastAsia" w:ascii="宋体" w:hAnsi="宋体"/>
          <w:b/>
          <w:color w:val="000000"/>
          <w:sz w:val="24"/>
          <w:highlight w:val="white"/>
        </w:rPr>
      </w:pPr>
      <w:r>
        <w:rPr>
          <w:rFonts w:hint="eastAsia" w:ascii="宋体" w:hAnsi="宋体"/>
          <w:color w:val="000000"/>
          <w:sz w:val="24"/>
          <w:highlight w:val="white"/>
        </w:rPr>
        <w:t xml:space="preserve">（</w:t>
      </w:r>
      <w:r>
        <w:rPr>
          <w:rFonts w:hint="eastAsia" w:ascii="宋体" w:hAnsi="宋体"/>
          <w:bCs/>
          <w:color w:val="000000"/>
          <w:sz w:val="24"/>
          <w:highlight w:val="white"/>
        </w:rPr>
        <w:t xml:space="preserve">本页不够可另加页附后</w:t>
      </w:r>
      <w:r>
        <w:rPr>
          <w:rFonts w:hint="eastAsia" w:ascii="宋体" w:hAnsi="宋体"/>
          <w:color w:val="000000"/>
          <w:sz w:val="24"/>
          <w:highlight w:val="white"/>
        </w:rPr>
        <w:t xml:space="preserve">）</w:t>
      </w:r>
      <w:r>
        <w:rPr>
          <w:highlight w:val="white"/>
        </w:rPr>
      </w:r>
      <w:r/>
    </w:p>
    <w:p>
      <w:pPr>
        <w:pStyle w:val="856"/>
        <w:ind w:firstLine="420"/>
        <w:jc w:val="left"/>
        <w:spacing w:line="360" w:lineRule="auto"/>
        <w:rPr>
          <w:rFonts w:hint="eastAsia" w:ascii="宋体" w:hAnsi="宋体"/>
          <w:bCs/>
          <w:color w:val="000000"/>
          <w:sz w:val="24"/>
          <w:highlight w:val="white"/>
        </w:rPr>
      </w:pPr>
      <w:r>
        <w:rPr>
          <w:rFonts w:hint="eastAsia" w:ascii="宋体" w:hAnsi="宋体"/>
          <w:bCs/>
          <w:color w:val="000000"/>
          <w:sz w:val="24"/>
          <w:highlight w:val="white"/>
        </w:rPr>
      </w:r>
      <w:r>
        <w:rPr>
          <w:highlight w:val="white"/>
        </w:rPr>
      </w:r>
      <w:r/>
    </w:p>
    <w:p>
      <w:pPr>
        <w:pStyle w:val="856"/>
        <w:ind w:firstLine="420"/>
        <w:jc w:val="left"/>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投标人名称：        （盖章）</w:t>
      </w:r>
      <w:r>
        <w:rPr>
          <w:highlight w:val="white"/>
        </w:rPr>
      </w:r>
      <w:r/>
    </w:p>
    <w:p>
      <w:pPr>
        <w:pStyle w:val="856"/>
        <w:ind w:firstLine="420"/>
        <w:jc w:val="left"/>
        <w:spacing w:line="360" w:lineRule="auto"/>
        <w:rPr>
          <w:rFonts w:hint="eastAsia" w:ascii="宋体" w:hAnsi="宋体"/>
          <w:bCs/>
          <w:color w:val="000000"/>
          <w:sz w:val="24"/>
          <w:highlight w:val="white"/>
        </w:rPr>
      </w:pPr>
      <w:r>
        <w:rPr>
          <w:rFonts w:hint="eastAsia" w:ascii="宋体" w:hAnsi="宋体"/>
          <w:color w:val="000000"/>
          <w:sz w:val="24"/>
          <w:highlight w:val="white"/>
        </w:rPr>
        <w:t xml:space="preserve">法定代表人或代理人（签字或盖章）</w:t>
      </w:r>
      <w:r>
        <w:rPr>
          <w:rFonts w:hint="eastAsia" w:ascii="宋体" w:hAnsi="宋体"/>
          <w:bCs/>
          <w:color w:val="000000"/>
          <w:sz w:val="24"/>
          <w:highlight w:val="white"/>
        </w:rPr>
        <w:t xml:space="preserve">：</w:t>
      </w:r>
      <w:r>
        <w:rPr>
          <w:highlight w:val="white"/>
        </w:rPr>
      </w:r>
      <w:r/>
    </w:p>
    <w:p>
      <w:pPr>
        <w:pStyle w:val="856"/>
        <w:ind w:firstLine="420"/>
        <w:jc w:val="left"/>
        <w:spacing w:line="360" w:lineRule="auto"/>
        <w:rPr>
          <w:rFonts w:hint="eastAsia" w:ascii="宋体" w:hAnsi="宋体"/>
          <w:bCs/>
          <w:color w:val="000000"/>
          <w:sz w:val="24"/>
          <w:highlight w:val="white"/>
        </w:rPr>
      </w:pPr>
      <w:r>
        <w:rPr>
          <w:rFonts w:hint="eastAsia" w:ascii="宋体" w:hAnsi="宋体"/>
          <w:bCs/>
          <w:color w:val="000000"/>
          <w:sz w:val="24"/>
          <w:highlight w:val="white"/>
        </w:rPr>
        <w:t xml:space="preserve">投标日期</w:t>
      </w:r>
      <w:r>
        <w:rPr>
          <w:rFonts w:ascii="宋体" w:hAnsi="宋体"/>
          <w:bCs/>
          <w:color w:val="000000"/>
          <w:sz w:val="24"/>
          <w:highlight w:val="white"/>
        </w:rPr>
        <w:t xml:space="preserve">:</w:t>
      </w:r>
      <w:r>
        <w:rPr>
          <w:highlight w:val="white"/>
        </w:rPr>
      </w:r>
      <w:r/>
    </w:p>
    <w:p>
      <w:pPr>
        <w:pStyle w:val="862"/>
        <w:ind w:firstLine="0"/>
        <w:spacing w:line="360" w:lineRule="auto"/>
        <w:rPr>
          <w:rFonts w:ascii="宋体" w:hAnsi="宋体" w:cs="宋体"/>
          <w:b/>
          <w:color w:val="000000"/>
          <w:sz w:val="21"/>
          <w:szCs w:val="21"/>
          <w:highlight w:val="white"/>
        </w:rPr>
      </w:pPr>
      <w:r>
        <w:rPr>
          <w:rFonts w:ascii="宋体" w:hAnsi="宋体" w:cs="宋体"/>
          <w:b/>
          <w:color w:val="000000"/>
          <w:sz w:val="21"/>
          <w:szCs w:val="21"/>
          <w:highlight w:val="white"/>
        </w:rPr>
      </w:r>
      <w:r>
        <w:rPr>
          <w:highlight w:val="white"/>
        </w:rPr>
      </w:r>
      <w:r/>
    </w:p>
    <w:p>
      <w:pPr>
        <w:pStyle w:val="856"/>
        <w:spacing w:line="360" w:lineRule="auto"/>
        <w:rPr>
          <w:rFonts w:hint="eastAsia" w:ascii="宋体" w:hAnsi="宋体"/>
          <w:b/>
          <w:color w:val="000000"/>
          <w:sz w:val="30"/>
          <w:szCs w:val="30"/>
          <w:highlight w:val="white"/>
        </w:rPr>
      </w:pPr>
      <w:r>
        <w:rPr>
          <w:rFonts w:hint="eastAsia" w:ascii="宋体" w:hAnsi="宋体"/>
          <w:b/>
          <w:color w:val="000000"/>
          <w:sz w:val="30"/>
          <w:szCs w:val="30"/>
          <w:highlight w:val="white"/>
        </w:rPr>
        <w:br w:type="page" w:clear="all"/>
      </w:r>
      <w:r>
        <w:rPr>
          <w:rFonts w:hint="eastAsia" w:ascii="宋体" w:hAnsi="宋体"/>
          <w:b/>
          <w:color w:val="000000"/>
          <w:sz w:val="30"/>
          <w:szCs w:val="30"/>
          <w:highlight w:val="white"/>
        </w:rPr>
        <w:t xml:space="preserve">十、技术规格、商务偏离表</w:t>
      </w:r>
      <w:r>
        <w:rPr>
          <w:highlight w:val="white"/>
        </w:rPr>
      </w:r>
      <w:r/>
    </w:p>
    <w:p>
      <w:pPr>
        <w:pStyle w:val="856"/>
        <w:ind w:firstLine="2528"/>
        <w:spacing w:line="360" w:lineRule="auto"/>
        <w:rPr>
          <w:rFonts w:hint="eastAsia" w:ascii="宋体" w:hAnsi="宋体"/>
          <w:b/>
          <w:color w:val="000000"/>
          <w:spacing w:val="20"/>
          <w:sz w:val="24"/>
          <w:highlight w:val="white"/>
        </w:rPr>
      </w:pPr>
      <w:r>
        <w:rPr>
          <w:rFonts w:hint="eastAsia" w:ascii="宋体" w:hAnsi="宋体"/>
          <w:b/>
          <w:color w:val="000000"/>
          <w:spacing w:val="20"/>
          <w:sz w:val="24"/>
          <w:highlight w:val="white"/>
        </w:rPr>
        <w:t xml:space="preserve">（一）技术规格偏离表</w:t>
      </w:r>
      <w:r>
        <w:rPr>
          <w:highlight w:val="white"/>
        </w:rPr>
      </w:r>
      <w:r/>
    </w:p>
    <w:p>
      <w:pPr>
        <w:pStyle w:val="856"/>
        <w:spacing w:line="360" w:lineRule="auto"/>
        <w:rPr>
          <w:rFonts w:hint="eastAsia" w:ascii="宋体" w:hAnsi="宋体" w:cs="宋体"/>
          <w:color w:val="000000"/>
          <w:sz w:val="24"/>
          <w:highlight w:val="white"/>
        </w:rPr>
      </w:pPr>
      <w:r>
        <w:rPr>
          <w:rFonts w:hint="eastAsia" w:ascii="宋体" w:hAnsi="宋体"/>
          <w:color w:val="000000"/>
          <w:sz w:val="24"/>
          <w:highlight w:val="white"/>
          <w:lang w:val="zh-CN"/>
        </w:rPr>
        <w:t xml:space="preserve">招标编号</w:t>
      </w:r>
      <w:r>
        <w:rPr>
          <w:rFonts w:hint="eastAsia" w:ascii="宋体" w:hAnsi="宋体" w:cs="宋体"/>
          <w:color w:val="000000"/>
          <w:sz w:val="24"/>
          <w:highlight w:val="white"/>
          <w:lang w:val="zh-CN"/>
        </w:rPr>
        <w:t xml:space="preserve">∶</w:t>
      </w:r>
      <w:r>
        <w:rPr>
          <w:highlight w:val="white"/>
        </w:rPr>
      </w:r>
      <w:r/>
    </w:p>
    <w:p>
      <w:pPr>
        <w:pStyle w:val="862"/>
        <w:ind w:firstLine="0"/>
        <w:jc w:val="both"/>
        <w:spacing w:line="360" w:lineRule="auto"/>
        <w:rPr>
          <w:rFonts w:hint="eastAsia" w:ascii="宋体" w:hAnsi="宋体" w:cs="宋体"/>
          <w:color w:val="000000"/>
          <w:highlight w:val="white"/>
        </w:rPr>
      </w:pPr>
      <w:r>
        <w:rPr>
          <w:rFonts w:hint="eastAsia" w:ascii="宋体" w:hAnsi="宋体"/>
          <w:color w:val="000000"/>
          <w:highlight w:val="white"/>
        </w:rPr>
        <w:t xml:space="preserve">标段号：</w:t>
      </w:r>
      <w:r>
        <w:rPr>
          <w:rFonts w:hint="eastAsia" w:ascii="宋体" w:hAnsi="宋体" w:cs="宋体"/>
          <w:color w:val="000000"/>
          <w:highlight w:val="white"/>
          <w:lang w:val="zh-CN"/>
        </w:rPr>
        <w:t xml:space="preserve">                     </w:t>
      </w:r>
      <w:r>
        <w:rPr>
          <w:highlight w:val="whit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pStyle w:val="856"/>
              <w:jc w:val="center"/>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序号</w:t>
            </w:r>
            <w:r>
              <w:rPr>
                <w:highlight w:val="white"/>
              </w:rPr>
            </w:r>
            <w:r/>
          </w:p>
        </w:tc>
        <w:tc>
          <w:tcPr>
            <w:tcW w:w="1683" w:type="dxa"/>
            <w:vAlign w:val="center"/>
            <w:textDirection w:val="lrTb"/>
            <w:noWrap w:val="false"/>
          </w:tcPr>
          <w:p>
            <w:pPr>
              <w:pStyle w:val="862"/>
              <w:ind w:left="54" w:firstLine="0"/>
              <w:jc w:val="center"/>
              <w:spacing w:line="360" w:lineRule="auto"/>
              <w:rPr>
                <w:rFonts w:ascii="宋体" w:hAnsi="宋体"/>
                <w:b/>
                <w:color w:val="000000"/>
                <w:highlight w:val="white"/>
              </w:rPr>
            </w:pPr>
            <w:r>
              <w:rPr>
                <w:rFonts w:ascii="宋体" w:hAnsi="宋体"/>
                <w:b/>
                <w:color w:val="000000"/>
                <w:highlight w:val="white"/>
              </w:rPr>
              <w:t xml:space="preserve">项      目</w:t>
            </w:r>
            <w:r>
              <w:rPr>
                <w:highlight w:val="white"/>
              </w:rPr>
            </w:r>
            <w:r/>
          </w:p>
        </w:tc>
        <w:tc>
          <w:tcPr>
            <w:tcW w:w="2051" w:type="dxa"/>
            <w:vAlign w:val="center"/>
            <w:textDirection w:val="lrTb"/>
            <w:noWrap w:val="false"/>
          </w:tcPr>
          <w:p>
            <w:pPr>
              <w:pStyle w:val="862"/>
              <w:ind w:firstLine="0"/>
              <w:jc w:val="center"/>
              <w:spacing w:line="360" w:lineRule="auto"/>
              <w:rPr>
                <w:rFonts w:ascii="宋体" w:hAnsi="宋体"/>
                <w:b/>
                <w:color w:val="000000"/>
                <w:highlight w:val="white"/>
              </w:rPr>
            </w:pPr>
            <w:r>
              <w:rPr>
                <w:rFonts w:ascii="宋体" w:hAnsi="宋体"/>
                <w:b/>
                <w:color w:val="000000"/>
                <w:highlight w:val="white"/>
              </w:rPr>
              <w:t xml:space="preserve">招标要求</w:t>
            </w:r>
            <w:r>
              <w:rPr>
                <w:highlight w:val="white"/>
              </w:rPr>
            </w:r>
            <w:r/>
          </w:p>
        </w:tc>
        <w:tc>
          <w:tcPr>
            <w:tcW w:w="2052" w:type="dxa"/>
            <w:vAlign w:val="center"/>
            <w:textDirection w:val="lrTb"/>
            <w:noWrap w:val="false"/>
          </w:tcPr>
          <w:p>
            <w:pPr>
              <w:pStyle w:val="862"/>
              <w:ind w:firstLine="0"/>
              <w:jc w:val="center"/>
              <w:spacing w:line="360" w:lineRule="auto"/>
              <w:rPr>
                <w:rFonts w:ascii="宋体" w:hAnsi="宋体"/>
                <w:b/>
                <w:color w:val="000000"/>
                <w:highlight w:val="white"/>
              </w:rPr>
            </w:pPr>
            <w:r>
              <w:rPr>
                <w:rFonts w:ascii="宋体" w:hAnsi="宋体"/>
                <w:b/>
                <w:color w:val="000000"/>
                <w:highlight w:val="white"/>
              </w:rPr>
              <w:t xml:space="preserve">投标</w:t>
            </w:r>
            <w:r>
              <w:rPr>
                <w:rFonts w:hint="eastAsia" w:ascii="宋体" w:hAnsi="宋体"/>
                <w:b/>
                <w:color w:val="000000"/>
                <w:highlight w:val="white"/>
              </w:rPr>
              <w:t xml:space="preserve">响应</w:t>
            </w:r>
            <w:r>
              <w:rPr>
                <w:highlight w:val="white"/>
              </w:rPr>
            </w:r>
            <w:r/>
          </w:p>
        </w:tc>
        <w:tc>
          <w:tcPr>
            <w:tcW w:w="2052" w:type="dxa"/>
            <w:vAlign w:val="center"/>
            <w:textDirection w:val="lrTb"/>
            <w:noWrap w:val="false"/>
          </w:tcPr>
          <w:p>
            <w:pPr>
              <w:pStyle w:val="862"/>
              <w:ind w:firstLine="0"/>
              <w:jc w:val="center"/>
              <w:spacing w:line="360" w:lineRule="auto"/>
              <w:rPr>
                <w:rFonts w:ascii="宋体" w:hAnsi="宋体"/>
                <w:b/>
                <w:color w:val="000000"/>
                <w:highlight w:val="white"/>
              </w:rPr>
            </w:pPr>
            <w:r>
              <w:rPr>
                <w:rFonts w:ascii="宋体" w:hAnsi="宋体"/>
                <w:b/>
                <w:color w:val="000000"/>
                <w:highlight w:val="white"/>
              </w:rPr>
              <w:t xml:space="preserve">偏离说明</w:t>
            </w:r>
            <w:r>
              <w:rPr>
                <w:highlight w:val="white"/>
              </w:rPr>
            </w:r>
            <w:r/>
          </w:p>
        </w:tc>
      </w:tr>
      <w:tr>
        <w:trPr/>
        <w:tc>
          <w:tcPr>
            <w:tcW w:w="958" w:type="dxa"/>
            <w:vAlign w:val="center"/>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1</w:t>
            </w:r>
            <w:r>
              <w:rPr>
                <w:highlight w:val="white"/>
              </w:rPr>
            </w:r>
            <w:r/>
          </w:p>
        </w:tc>
        <w:tc>
          <w:tcPr>
            <w:tcW w:w="1683"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1"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2"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2"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r>
      <w:tr>
        <w:trPr/>
        <w:tc>
          <w:tcPr>
            <w:tcW w:w="958" w:type="dxa"/>
            <w:vAlign w:val="center"/>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2</w:t>
            </w:r>
            <w:r>
              <w:rPr>
                <w:highlight w:val="white"/>
              </w:rPr>
            </w:r>
            <w:r/>
          </w:p>
        </w:tc>
        <w:tc>
          <w:tcPr>
            <w:tcW w:w="1683"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1"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2"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2"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r>
      <w:tr>
        <w:trPr/>
        <w:tc>
          <w:tcPr>
            <w:tcW w:w="958" w:type="dxa"/>
            <w:vAlign w:val="center"/>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3</w:t>
            </w:r>
            <w:r>
              <w:rPr>
                <w:highlight w:val="white"/>
              </w:rPr>
            </w:r>
            <w:r/>
          </w:p>
        </w:tc>
        <w:tc>
          <w:tcPr>
            <w:tcW w:w="1683"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1"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2"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2"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r>
      <w:tr>
        <w:trPr/>
        <w:tc>
          <w:tcPr>
            <w:tcW w:w="958" w:type="dxa"/>
            <w:vAlign w:val="center"/>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4</w:t>
            </w:r>
            <w:r>
              <w:rPr>
                <w:highlight w:val="white"/>
              </w:rPr>
            </w:r>
            <w:r/>
          </w:p>
        </w:tc>
        <w:tc>
          <w:tcPr>
            <w:tcW w:w="1683"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1"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2"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2"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r>
      <w:tr>
        <w:trPr/>
        <w:tc>
          <w:tcPr>
            <w:tcW w:w="958" w:type="dxa"/>
            <w:vAlign w:val="center"/>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t xml:space="preserve">5</w:t>
            </w:r>
            <w:r>
              <w:rPr>
                <w:highlight w:val="white"/>
              </w:rPr>
            </w:r>
            <w:r/>
          </w:p>
        </w:tc>
        <w:tc>
          <w:tcPr>
            <w:tcW w:w="1683"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1"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2"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2"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r>
      <w:tr>
        <w:trPr/>
        <w:tc>
          <w:tcPr>
            <w:tcW w:w="958" w:type="dxa"/>
            <w:vAlign w:val="top"/>
            <w:textDirection w:val="lrTb"/>
            <w:noWrap w:val="false"/>
          </w:tcPr>
          <w:p>
            <w:pPr>
              <w:pStyle w:val="856"/>
              <w:jc w:val="center"/>
              <w:spacing w:line="360" w:lineRule="auto"/>
              <w:rPr>
                <w:rFonts w:hint="eastAsia" w:ascii="宋体" w:hAnsi="宋体"/>
                <w:color w:val="000000"/>
                <w:sz w:val="24"/>
                <w:highlight w:val="white"/>
              </w:rPr>
            </w:pPr>
            <w:r>
              <w:rPr>
                <w:rFonts w:hint="eastAsia" w:ascii="宋体" w:hAnsi="宋体"/>
                <w:color w:val="000000"/>
                <w:sz w:val="24"/>
                <w:highlight w:val="white"/>
              </w:rPr>
            </w:r>
            <w:r>
              <w:rPr>
                <w:highlight w:val="white"/>
              </w:rPr>
            </w:r>
            <w:r/>
          </w:p>
        </w:tc>
        <w:tc>
          <w:tcPr>
            <w:tcW w:w="1683"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1"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2"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W w:w="2052" w:type="dxa"/>
            <w:vAlign w:val="top"/>
            <w:textDirection w:val="lrTb"/>
            <w:noWrap w:val="false"/>
          </w:tcPr>
          <w:p>
            <w:pPr>
              <w:pStyle w:val="862"/>
              <w:ind w:firstLine="799"/>
              <w:jc w:val="center"/>
              <w:spacing w:line="360" w:lineRule="auto"/>
              <w:rPr>
                <w:rFonts w:ascii="宋体" w:hAnsi="宋体"/>
                <w:color w:val="000000"/>
                <w:highlight w:val="white"/>
              </w:rPr>
            </w:pPr>
            <w:r>
              <w:rPr>
                <w:rFonts w:ascii="宋体" w:hAnsi="宋体"/>
                <w:color w:val="000000"/>
                <w:highlight w:val="white"/>
              </w:rPr>
            </w:r>
            <w:r>
              <w:rPr>
                <w:highlight w:val="white"/>
              </w:rPr>
            </w:r>
            <w:r/>
          </w:p>
        </w:tc>
      </w:tr>
    </w:tbl>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投标人名称：         （盖章）</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法定代表人或授代理人（签字或盖章）</w:t>
      </w:r>
      <w:r>
        <w:rPr>
          <w:rFonts w:hint="eastAsia" w:ascii="宋体" w:hAnsi="宋体"/>
          <w:bCs/>
          <w:color w:val="000000"/>
          <w:sz w:val="24"/>
          <w:highlight w:val="white"/>
        </w:rPr>
        <w:t xml:space="preserve">：</w:t>
      </w:r>
      <w:r>
        <w:rPr>
          <w:highlight w:val="white"/>
        </w:rPr>
      </w:r>
      <w:r/>
    </w:p>
    <w:p>
      <w:pPr>
        <w:pStyle w:val="856"/>
        <w:ind w:firstLine="480"/>
        <w:spacing w:line="360" w:lineRule="auto"/>
        <w:rPr>
          <w:rFonts w:hint="eastAsia" w:ascii="宋体" w:hAnsi="宋体"/>
          <w:b/>
          <w:color w:val="000000"/>
          <w:sz w:val="24"/>
          <w:highlight w:val="white"/>
        </w:rPr>
      </w:pPr>
      <w:r>
        <w:rPr>
          <w:rFonts w:hint="eastAsia" w:ascii="宋体" w:hAnsi="宋体"/>
          <w:bCs/>
          <w:color w:val="000000"/>
          <w:sz w:val="24"/>
          <w:highlight w:val="white"/>
        </w:rPr>
        <w:t xml:space="preserve">投标日期</w:t>
      </w:r>
      <w:r>
        <w:rPr>
          <w:rFonts w:ascii="宋体" w:hAnsi="宋体"/>
          <w:bCs/>
          <w:color w:val="000000"/>
          <w:sz w:val="24"/>
          <w:highlight w:val="white"/>
        </w:rPr>
        <w:t xml:space="preserve">:</w:t>
      </w:r>
      <w:r>
        <w:rPr>
          <w:highlight w:val="white"/>
        </w:rPr>
      </w:r>
      <w:r/>
    </w:p>
    <w:p>
      <w:pPr>
        <w:pStyle w:val="856"/>
        <w:ind w:firstLine="2528"/>
        <w:spacing w:line="360" w:lineRule="auto"/>
        <w:rPr>
          <w:rFonts w:hint="eastAsia" w:ascii="宋体" w:hAnsi="宋体"/>
          <w:color w:val="000000"/>
          <w:sz w:val="24"/>
          <w:highlight w:val="white"/>
        </w:rPr>
      </w:pPr>
      <w:r>
        <w:rPr>
          <w:rFonts w:hint="eastAsia" w:ascii="宋体" w:hAnsi="宋体"/>
          <w:b/>
          <w:color w:val="000000"/>
          <w:spacing w:val="20"/>
          <w:sz w:val="24"/>
          <w:highlight w:val="white"/>
        </w:rPr>
        <w:t xml:space="preserve">（二）商务条款偏离表</w:t>
      </w:r>
      <w:r>
        <w:rPr>
          <w:rFonts w:hint="eastAsia" w:ascii="宋体" w:hAnsi="宋体"/>
          <w:color w:val="000000"/>
          <w:sz w:val="24"/>
          <w:highlight w:val="white"/>
          <w:lang w:val="zh-CN"/>
        </w:rPr>
        <w:t xml:space="preserve">                                            </w:t>
      </w:r>
      <w:r>
        <w:rPr>
          <w:highlight w:val="white"/>
        </w:rPr>
      </w:r>
      <w:r/>
    </w:p>
    <w:p>
      <w:pPr>
        <w:pStyle w:val="856"/>
        <w:spacing w:line="360" w:lineRule="auto"/>
        <w:rPr>
          <w:rFonts w:hint="eastAsia" w:ascii="宋体" w:hAnsi="宋体" w:cs="宋体"/>
          <w:color w:val="000000"/>
          <w:sz w:val="24"/>
          <w:highlight w:val="white"/>
        </w:rPr>
      </w:pPr>
      <w:r>
        <w:rPr>
          <w:rFonts w:hint="eastAsia" w:ascii="宋体" w:hAnsi="宋体"/>
          <w:color w:val="000000"/>
          <w:sz w:val="24"/>
          <w:highlight w:val="white"/>
          <w:lang w:val="zh-CN"/>
        </w:rPr>
        <w:t xml:space="preserve">招标编号</w:t>
      </w:r>
      <w:r>
        <w:rPr>
          <w:rFonts w:hint="eastAsia" w:ascii="宋体" w:hAnsi="宋体" w:cs="宋体"/>
          <w:color w:val="000000"/>
          <w:sz w:val="24"/>
          <w:highlight w:val="white"/>
          <w:lang w:val="zh-CN"/>
        </w:rPr>
        <w:t xml:space="preserve">∶ </w:t>
      </w:r>
      <w:r>
        <w:rPr>
          <w:highlight w:val="white"/>
        </w:rPr>
      </w:r>
      <w:r/>
    </w:p>
    <w:p>
      <w:pPr>
        <w:pStyle w:val="862"/>
        <w:ind w:firstLine="0"/>
        <w:jc w:val="both"/>
        <w:spacing w:line="360" w:lineRule="auto"/>
        <w:rPr>
          <w:rFonts w:hint="eastAsia" w:ascii="宋体" w:hAnsi="宋体" w:cs="宋体"/>
          <w:color w:val="000000"/>
          <w:highlight w:val="white"/>
        </w:rPr>
      </w:pPr>
      <w:r>
        <w:rPr>
          <w:rFonts w:hint="eastAsia" w:ascii="宋体" w:hAnsi="宋体"/>
          <w:color w:val="000000"/>
          <w:highlight w:val="white"/>
        </w:rPr>
        <w:t xml:space="preserve">标段号：</w:t>
      </w:r>
      <w:r>
        <w:rPr>
          <w:rFonts w:hint="eastAsia" w:ascii="宋体" w:hAnsi="宋体" w:cs="宋体"/>
          <w:color w:val="000000"/>
          <w:highlight w:val="white"/>
          <w:lang w:val="zh-CN"/>
        </w:rPr>
        <w:t xml:space="preserve">           </w:t>
      </w:r>
      <w:r>
        <w:rPr>
          <w:highlight w:val="whit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323"/>
          <w:tblHeader/>
        </w:trPr>
        <w:tc>
          <w:tcPr>
            <w:tcW w:w="730" w:type="dxa"/>
            <w:vAlign w:val="center"/>
            <w:textDirection w:val="lrTb"/>
            <w:noWrap w:val="false"/>
          </w:tcPr>
          <w:p>
            <w:pPr>
              <w:pStyle w:val="856"/>
              <w:jc w:val="center"/>
              <w:spacing w:line="360" w:lineRule="auto"/>
              <w:rPr>
                <w:rFonts w:ascii="宋体" w:hAnsi="宋体"/>
                <w:b/>
                <w:bCs/>
                <w:color w:val="000000"/>
                <w:sz w:val="24"/>
                <w:highlight w:val="white"/>
              </w:rPr>
            </w:pPr>
            <w:r>
              <w:rPr>
                <w:rFonts w:hint="eastAsia" w:ascii="宋体" w:hAnsi="宋体"/>
                <w:b/>
                <w:bCs/>
                <w:color w:val="000000"/>
                <w:sz w:val="24"/>
                <w:highlight w:val="white"/>
              </w:rPr>
              <w:t xml:space="preserve">序号</w:t>
            </w:r>
            <w:r>
              <w:rPr>
                <w:highlight w:val="white"/>
              </w:rPr>
            </w:r>
            <w:r/>
          </w:p>
        </w:tc>
        <w:tc>
          <w:tcPr>
            <w:tcW w:w="2948" w:type="dxa"/>
            <w:vAlign w:val="center"/>
            <w:textDirection w:val="lrTb"/>
            <w:noWrap w:val="false"/>
          </w:tcPr>
          <w:p>
            <w:pPr>
              <w:pStyle w:val="856"/>
              <w:jc w:val="center"/>
              <w:spacing w:line="360" w:lineRule="auto"/>
              <w:rPr>
                <w:rFonts w:ascii="宋体" w:hAnsi="宋体"/>
                <w:b/>
                <w:bCs/>
                <w:color w:val="000000"/>
                <w:sz w:val="24"/>
                <w:highlight w:val="white"/>
              </w:rPr>
            </w:pPr>
            <w:r>
              <w:rPr>
                <w:rFonts w:hint="eastAsia" w:ascii="宋体" w:hAnsi="宋体"/>
                <w:b/>
                <w:bCs/>
                <w:color w:val="000000"/>
                <w:sz w:val="24"/>
                <w:highlight w:val="white"/>
              </w:rPr>
              <w:t xml:space="preserve">招标文件要求</w:t>
            </w:r>
            <w:r>
              <w:rPr>
                <w:highlight w:val="white"/>
              </w:rPr>
            </w:r>
            <w:r/>
          </w:p>
        </w:tc>
        <w:tc>
          <w:tcPr>
            <w:tcW w:w="1959" w:type="dxa"/>
            <w:vAlign w:val="center"/>
            <w:textDirection w:val="lrTb"/>
            <w:noWrap w:val="false"/>
          </w:tcPr>
          <w:p>
            <w:pPr>
              <w:pStyle w:val="856"/>
              <w:jc w:val="center"/>
              <w:spacing w:line="360" w:lineRule="auto"/>
              <w:rPr>
                <w:rFonts w:ascii="宋体" w:hAnsi="宋体"/>
                <w:b/>
                <w:bCs/>
                <w:color w:val="000000"/>
                <w:sz w:val="24"/>
                <w:highlight w:val="white"/>
              </w:rPr>
            </w:pPr>
            <w:r>
              <w:rPr>
                <w:rFonts w:hint="eastAsia" w:ascii="宋体" w:hAnsi="宋体"/>
                <w:b/>
                <w:bCs/>
                <w:color w:val="000000"/>
                <w:sz w:val="24"/>
                <w:highlight w:val="white"/>
              </w:rPr>
              <w:t xml:space="preserve">投标响应</w:t>
            </w:r>
            <w:r>
              <w:rPr>
                <w:highlight w:val="white"/>
              </w:rPr>
            </w:r>
            <w:r/>
          </w:p>
        </w:tc>
        <w:tc>
          <w:tcPr>
            <w:tcW w:w="1842" w:type="dxa"/>
            <w:vAlign w:val="center"/>
            <w:textDirection w:val="lrTb"/>
            <w:noWrap w:val="false"/>
          </w:tcPr>
          <w:p>
            <w:pPr>
              <w:pStyle w:val="856"/>
              <w:jc w:val="center"/>
              <w:spacing w:line="360" w:lineRule="auto"/>
              <w:rPr>
                <w:rFonts w:ascii="宋体" w:hAnsi="宋体"/>
                <w:b/>
                <w:bCs/>
                <w:color w:val="000000"/>
                <w:sz w:val="24"/>
                <w:highlight w:val="white"/>
              </w:rPr>
            </w:pPr>
            <w:r>
              <w:rPr>
                <w:rFonts w:hint="eastAsia" w:ascii="宋体" w:hAnsi="宋体"/>
                <w:b/>
                <w:bCs/>
                <w:color w:val="000000"/>
                <w:sz w:val="24"/>
                <w:highlight w:val="white"/>
              </w:rPr>
              <w:t xml:space="preserve">偏离说明</w:t>
            </w:r>
            <w:r>
              <w:rPr>
                <w:highlight w:val="white"/>
              </w:rPr>
            </w:r>
            <w:r/>
          </w:p>
        </w:tc>
        <w:tc>
          <w:tcPr>
            <w:tcW w:w="1578" w:type="dxa"/>
            <w:vAlign w:val="center"/>
            <w:textDirection w:val="lrTb"/>
            <w:noWrap w:val="false"/>
          </w:tcPr>
          <w:p>
            <w:pPr>
              <w:pStyle w:val="856"/>
              <w:jc w:val="center"/>
              <w:spacing w:line="360" w:lineRule="auto"/>
              <w:rPr>
                <w:rFonts w:ascii="宋体" w:hAnsi="宋体"/>
                <w:b/>
                <w:bCs/>
                <w:color w:val="000000"/>
                <w:sz w:val="24"/>
                <w:highlight w:val="white"/>
              </w:rPr>
            </w:pPr>
            <w:r>
              <w:rPr>
                <w:rFonts w:hint="eastAsia" w:ascii="宋体" w:hAnsi="宋体"/>
                <w:b/>
                <w:bCs/>
                <w:color w:val="000000"/>
                <w:sz w:val="24"/>
                <w:highlight w:val="white"/>
              </w:rPr>
              <w:t xml:space="preserve">备注</w:t>
            </w:r>
            <w:r>
              <w:rPr>
                <w:highlight w:val="white"/>
              </w:rPr>
            </w:r>
            <w:r/>
          </w:p>
        </w:tc>
      </w:tr>
      <w:tr>
        <w:trPr>
          <w:cantSplit/>
          <w:trHeight w:val="533" w:hRule="exact"/>
        </w:trPr>
        <w:tc>
          <w:tcPr>
            <w:tcW w:w="730" w:type="dxa"/>
            <w:vAlign w:val="center"/>
            <w:textDirection w:val="lrTb"/>
            <w:noWrap w:val="false"/>
          </w:tcPr>
          <w:p>
            <w:pPr>
              <w:pStyle w:val="856"/>
              <w:jc w:val="center"/>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(1)</w:t>
            </w:r>
            <w:r>
              <w:rPr>
                <w:highlight w:val="white"/>
              </w:rPr>
            </w:r>
            <w:r/>
          </w:p>
        </w:tc>
        <w:tc>
          <w:tcPr>
            <w:tcW w:w="2948" w:type="dxa"/>
            <w:vAlign w:val="top"/>
            <w:textDirection w:val="lrTb"/>
            <w:noWrap w:val="false"/>
          </w:tcPr>
          <w:p>
            <w:pPr>
              <w:pStyle w:val="856"/>
              <w:spacing w:line="360" w:lineRule="auto"/>
              <w:rPr>
                <w:rFonts w:hint="eastAsia" w:ascii="宋体" w:hAnsi="宋体" w:cs="仿宋_GB2312"/>
                <w:color w:val="000000"/>
                <w:sz w:val="24"/>
                <w:highlight w:val="white"/>
              </w:rPr>
            </w:pPr>
            <w:r>
              <w:rPr>
                <w:rFonts w:hint="eastAsia" w:ascii="宋体" w:hAnsi="宋体" w:cs="仿宋_GB2312"/>
                <w:color w:val="000000"/>
                <w:sz w:val="24"/>
                <w:highlight w:val="white"/>
                <w:lang w:val="zh-CN"/>
              </w:rPr>
              <w:t xml:space="preserve">交货期限</w:t>
            </w:r>
            <w:r>
              <w:rPr>
                <w:highlight w:val="white"/>
              </w:rPr>
            </w:r>
            <w:r/>
          </w:p>
        </w:tc>
        <w:tc>
          <w:tcPr>
            <w:tcW w:w="1959"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842"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578"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r>
      <w:tr>
        <w:trPr>
          <w:cantSplit/>
          <w:trHeight w:val="533" w:hRule="exact"/>
        </w:trPr>
        <w:tc>
          <w:tcPr>
            <w:tcW w:w="730" w:type="dxa"/>
            <w:vAlign w:val="center"/>
            <w:textDirection w:val="lrTb"/>
            <w:noWrap w:val="false"/>
          </w:tcPr>
          <w:p>
            <w:pPr>
              <w:pStyle w:val="856"/>
              <w:jc w:val="center"/>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(2)</w:t>
            </w:r>
            <w:r>
              <w:rPr>
                <w:highlight w:val="white"/>
              </w:rPr>
            </w:r>
            <w:r/>
          </w:p>
        </w:tc>
        <w:tc>
          <w:tcPr>
            <w:tcW w:w="2948" w:type="dxa"/>
            <w:vAlign w:val="top"/>
            <w:textDirection w:val="lrTb"/>
            <w:noWrap w:val="false"/>
          </w:tcPr>
          <w:p>
            <w:pPr>
              <w:pStyle w:val="856"/>
              <w:spacing w:line="360" w:lineRule="auto"/>
              <w:rPr>
                <w:rFonts w:ascii="宋体" w:hAnsi="宋体" w:cs="仿宋_GB2312"/>
                <w:color w:val="000000"/>
                <w:sz w:val="24"/>
                <w:highlight w:val="white"/>
              </w:rPr>
            </w:pPr>
            <w:r>
              <w:rPr>
                <w:rFonts w:hint="eastAsia" w:ascii="宋体" w:hAnsi="宋体" w:cs="仿宋_GB2312"/>
                <w:color w:val="000000"/>
                <w:sz w:val="24"/>
                <w:highlight w:val="white"/>
                <w:lang w:val="zh-CN"/>
              </w:rPr>
              <w:t xml:space="preserve">交货地点</w:t>
            </w:r>
            <w:r>
              <w:rPr>
                <w:highlight w:val="white"/>
              </w:rPr>
            </w:r>
            <w:r/>
          </w:p>
        </w:tc>
        <w:tc>
          <w:tcPr>
            <w:tcW w:w="1959"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842"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578"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r>
      <w:tr>
        <w:trPr>
          <w:cantSplit/>
          <w:trHeight w:val="533" w:hRule="exact"/>
        </w:trPr>
        <w:tc>
          <w:tcPr>
            <w:tcW w:w="730" w:type="dxa"/>
            <w:vAlign w:val="center"/>
            <w:textDirection w:val="lrTb"/>
            <w:noWrap w:val="false"/>
          </w:tcPr>
          <w:p>
            <w:pPr>
              <w:pStyle w:val="856"/>
              <w:jc w:val="center"/>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（3）</w:t>
            </w:r>
            <w:r>
              <w:rPr>
                <w:highlight w:val="white"/>
              </w:rPr>
            </w:r>
            <w:r/>
          </w:p>
        </w:tc>
        <w:tc>
          <w:tcPr>
            <w:tcW w:w="2948" w:type="dxa"/>
            <w:vAlign w:val="top"/>
            <w:textDirection w:val="lrTb"/>
            <w:noWrap w:val="false"/>
          </w:tcPr>
          <w:p>
            <w:pPr>
              <w:pStyle w:val="856"/>
              <w:spacing w:line="360" w:lineRule="auto"/>
              <w:rPr>
                <w:rFonts w:hint="eastAsia" w:ascii="宋体" w:hAnsi="宋体" w:cs="仿宋_GB2312"/>
                <w:color w:val="000000"/>
                <w:sz w:val="24"/>
                <w:highlight w:val="white"/>
              </w:rPr>
            </w:pPr>
            <w:r>
              <w:rPr>
                <w:rFonts w:hint="eastAsia" w:ascii="宋体" w:hAnsi="宋体" w:cs="仿宋_GB2312"/>
                <w:color w:val="000000"/>
                <w:sz w:val="24"/>
                <w:highlight w:val="white"/>
                <w:lang w:val="zh-CN"/>
              </w:rPr>
              <w:t xml:space="preserve">付款方式</w:t>
            </w:r>
            <w:r>
              <w:rPr>
                <w:highlight w:val="white"/>
              </w:rPr>
            </w:r>
            <w:r/>
          </w:p>
        </w:tc>
        <w:tc>
          <w:tcPr>
            <w:tcW w:w="1959"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842"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578"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r>
      <w:tr>
        <w:trPr>
          <w:cantSplit/>
          <w:trHeight w:val="533" w:hRule="exact"/>
        </w:trPr>
        <w:tc>
          <w:tcPr>
            <w:tcW w:w="730" w:type="dxa"/>
            <w:vAlign w:val="center"/>
            <w:textDirection w:val="lrTb"/>
            <w:noWrap w:val="false"/>
          </w:tcPr>
          <w:p>
            <w:pPr>
              <w:pStyle w:val="856"/>
              <w:jc w:val="center"/>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(4)</w:t>
            </w:r>
            <w:r>
              <w:rPr>
                <w:highlight w:val="white"/>
              </w:rPr>
            </w:r>
            <w:r/>
          </w:p>
        </w:tc>
        <w:tc>
          <w:tcPr>
            <w:tcW w:w="2948" w:type="dxa"/>
            <w:vAlign w:val="top"/>
            <w:textDirection w:val="lrTb"/>
            <w:noWrap w:val="false"/>
          </w:tcPr>
          <w:p>
            <w:pPr>
              <w:pStyle w:val="856"/>
              <w:spacing w:line="360" w:lineRule="auto"/>
              <w:rPr>
                <w:rFonts w:ascii="宋体" w:hAnsi="宋体"/>
                <w:bCs/>
                <w:color w:val="000000"/>
                <w:sz w:val="24"/>
                <w:highlight w:val="white"/>
              </w:rPr>
            </w:pPr>
            <w:r>
              <w:rPr>
                <w:rFonts w:hint="eastAsia" w:ascii="宋体" w:hAnsi="宋体" w:cs="仿宋_GB2312"/>
                <w:color w:val="000000"/>
                <w:sz w:val="24"/>
                <w:highlight w:val="white"/>
                <w:lang w:val="zh-CN"/>
              </w:rPr>
              <w:t xml:space="preserve">售后服务承诺</w:t>
            </w:r>
            <w:r>
              <w:rPr>
                <w:highlight w:val="white"/>
              </w:rPr>
            </w:r>
            <w:r/>
          </w:p>
        </w:tc>
        <w:tc>
          <w:tcPr>
            <w:tcW w:w="1959"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842"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578"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r>
      <w:tr>
        <w:trPr>
          <w:cantSplit/>
          <w:trHeight w:val="533" w:hRule="exact"/>
        </w:trPr>
        <w:tc>
          <w:tcPr>
            <w:tcW w:w="730" w:type="dxa"/>
            <w:vAlign w:val="top"/>
            <w:textDirection w:val="lrTb"/>
            <w:noWrap w:val="false"/>
          </w:tcPr>
          <w:p>
            <w:pPr>
              <w:pStyle w:val="856"/>
              <w:jc w:val="center"/>
              <w:spacing w:line="360" w:lineRule="auto"/>
              <w:rPr>
                <w:rFonts w:ascii="宋体" w:hAnsi="宋体"/>
                <w:bCs/>
                <w:color w:val="000000"/>
                <w:sz w:val="24"/>
                <w:highlight w:val="white"/>
              </w:rPr>
            </w:pPr>
            <w:r>
              <w:rPr>
                <w:rFonts w:hint="eastAsia" w:ascii="宋体" w:hAnsi="宋体"/>
                <w:bCs/>
                <w:color w:val="000000"/>
                <w:sz w:val="24"/>
                <w:highlight w:val="white"/>
              </w:rPr>
              <w:t xml:space="preserve">…</w:t>
            </w:r>
            <w:r>
              <w:rPr>
                <w:highlight w:val="white"/>
              </w:rPr>
            </w:r>
            <w:r/>
          </w:p>
        </w:tc>
        <w:tc>
          <w:tcPr>
            <w:tcW w:w="2948" w:type="dxa"/>
            <w:vAlign w:val="top"/>
            <w:textDirection w:val="lrTb"/>
            <w:noWrap w:val="false"/>
          </w:tcPr>
          <w:p>
            <w:pPr>
              <w:pStyle w:val="856"/>
              <w:spacing w:line="360" w:lineRule="auto"/>
              <w:rPr>
                <w:rFonts w:ascii="宋体" w:hAnsi="宋体"/>
                <w:bCs/>
                <w:color w:val="000000"/>
                <w:sz w:val="24"/>
                <w:highlight w:val="white"/>
              </w:rPr>
            </w:pPr>
            <w:r>
              <w:rPr>
                <w:rFonts w:hint="eastAsia" w:ascii="宋体" w:hAnsi="宋体" w:cs="仿宋_GB2312"/>
                <w:color w:val="000000"/>
                <w:sz w:val="24"/>
                <w:highlight w:val="white"/>
                <w:lang w:val="zh-CN"/>
              </w:rPr>
              <w:t xml:space="preserve">其他商务要求</w:t>
            </w:r>
            <w:r>
              <w:rPr>
                <w:highlight w:val="white"/>
              </w:rPr>
            </w:r>
            <w:r/>
          </w:p>
        </w:tc>
        <w:tc>
          <w:tcPr>
            <w:tcW w:w="1959"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842"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578"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r>
      <w:tr>
        <w:trPr>
          <w:cantSplit/>
          <w:trHeight w:val="533" w:hRule="exact"/>
        </w:trPr>
        <w:tc>
          <w:tcPr>
            <w:tcW w:w="730" w:type="dxa"/>
            <w:vAlign w:val="top"/>
            <w:textDirection w:val="lrTb"/>
            <w:noWrap w:val="false"/>
          </w:tcPr>
          <w:p>
            <w:pPr>
              <w:pStyle w:val="856"/>
              <w:jc w:val="center"/>
              <w:spacing w:line="360" w:lineRule="auto"/>
              <w:rPr>
                <w:rFonts w:ascii="宋体" w:hAnsi="宋体"/>
                <w:bCs/>
                <w:color w:val="000000"/>
                <w:sz w:val="24"/>
                <w:highlight w:val="white"/>
              </w:rPr>
            </w:pPr>
            <w:r>
              <w:rPr>
                <w:rFonts w:ascii="宋体" w:hAnsi="宋体"/>
                <w:bCs/>
                <w:color w:val="000000"/>
                <w:sz w:val="24"/>
                <w:highlight w:val="white"/>
              </w:rPr>
            </w:r>
            <w:r>
              <w:rPr>
                <w:highlight w:val="white"/>
              </w:rPr>
            </w:r>
            <w:r/>
          </w:p>
        </w:tc>
        <w:tc>
          <w:tcPr>
            <w:tcW w:w="2948" w:type="dxa"/>
            <w:vAlign w:val="top"/>
            <w:textDirection w:val="lrTb"/>
            <w:noWrap w:val="false"/>
          </w:tcPr>
          <w:p>
            <w:pPr>
              <w:pStyle w:val="856"/>
              <w:spacing w:line="360" w:lineRule="auto"/>
              <w:rPr>
                <w:rFonts w:ascii="宋体" w:hAnsi="宋体" w:cs="仿宋_GB2312"/>
                <w:color w:val="000000"/>
                <w:sz w:val="24"/>
                <w:highlight w:val="white"/>
              </w:rPr>
            </w:pPr>
            <w:r>
              <w:rPr>
                <w:rFonts w:ascii="宋体" w:hAnsi="宋体" w:cs="仿宋_GB2312"/>
                <w:color w:val="000000"/>
                <w:sz w:val="24"/>
                <w:highlight w:val="white"/>
                <w:lang w:val="zh-CN"/>
              </w:rPr>
            </w:r>
            <w:r>
              <w:rPr>
                <w:highlight w:val="white"/>
              </w:rPr>
            </w:r>
            <w:r/>
          </w:p>
        </w:tc>
        <w:tc>
          <w:tcPr>
            <w:tcW w:w="1959"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842"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c>
          <w:tcPr>
            <w:tcW w:w="1578" w:type="dxa"/>
            <w:vAlign w:val="top"/>
            <w:textDirection w:val="lrTb"/>
            <w:noWrap w:val="false"/>
          </w:tcPr>
          <w:p>
            <w:pPr>
              <w:pStyle w:val="856"/>
              <w:spacing w:line="360" w:lineRule="auto"/>
              <w:rPr>
                <w:rFonts w:ascii="宋体" w:hAnsi="宋体"/>
                <w:color w:val="000000"/>
                <w:sz w:val="24"/>
                <w:highlight w:val="white"/>
              </w:rPr>
            </w:pPr>
            <w:r>
              <w:rPr>
                <w:rFonts w:ascii="宋体" w:hAnsi="宋体"/>
                <w:color w:val="000000"/>
                <w:sz w:val="24"/>
                <w:highlight w:val="white"/>
              </w:rPr>
            </w:r>
            <w:r>
              <w:rPr>
                <w:highlight w:val="white"/>
              </w:rPr>
            </w:r>
            <w:r/>
          </w:p>
        </w:tc>
      </w:tr>
    </w:tbl>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投标人名称：         （盖章）</w:t>
      </w:r>
      <w:r>
        <w:rPr>
          <w:highlight w:val="white"/>
        </w:rPr>
      </w:r>
      <w:r/>
    </w:p>
    <w:p>
      <w:pPr>
        <w:pStyle w:val="856"/>
        <w:ind w:firstLine="480"/>
        <w:jc w:val="left"/>
        <w:spacing w:line="360" w:lineRule="auto"/>
        <w:rPr>
          <w:rFonts w:ascii="宋体" w:hAnsi="宋体"/>
          <w:color w:val="000000"/>
          <w:sz w:val="24"/>
          <w:highlight w:val="white"/>
        </w:rPr>
      </w:pPr>
      <w:r>
        <w:rPr>
          <w:rFonts w:hint="eastAsia" w:ascii="宋体" w:hAnsi="宋体"/>
          <w:color w:val="000000"/>
          <w:sz w:val="24"/>
          <w:highlight w:val="white"/>
        </w:rPr>
        <w:t xml:space="preserve">法定代表人或代理人（签字或盖章）</w:t>
      </w:r>
      <w:r>
        <w:rPr>
          <w:rFonts w:hint="eastAsia" w:ascii="宋体" w:hAnsi="宋体"/>
          <w:bCs/>
          <w:color w:val="000000"/>
          <w:sz w:val="24"/>
          <w:highlight w:val="white"/>
        </w:rPr>
        <w:t xml:space="preserve">：</w:t>
      </w:r>
      <w:r>
        <w:rPr>
          <w:highlight w:val="white"/>
        </w:rPr>
      </w:r>
      <w:r/>
    </w:p>
    <w:p>
      <w:pPr>
        <w:pStyle w:val="856"/>
        <w:ind w:firstLine="480"/>
        <w:spacing w:line="360" w:lineRule="auto"/>
        <w:rPr>
          <w:rFonts w:hint="eastAsia" w:ascii="宋体" w:hAnsi="宋体"/>
          <w:b/>
          <w:color w:val="000000"/>
          <w:sz w:val="24"/>
          <w:highlight w:val="white"/>
        </w:rPr>
      </w:pPr>
      <w:r>
        <w:rPr>
          <w:rFonts w:hint="eastAsia" w:ascii="宋体" w:hAnsi="宋体"/>
          <w:bCs/>
          <w:color w:val="000000"/>
          <w:sz w:val="24"/>
          <w:highlight w:val="white"/>
        </w:rPr>
        <w:t xml:space="preserve">投标日期</w:t>
      </w:r>
      <w:r>
        <w:rPr>
          <w:rFonts w:ascii="宋体" w:hAnsi="宋体"/>
          <w:bCs/>
          <w:color w:val="000000"/>
          <w:sz w:val="24"/>
          <w:highlight w:val="white"/>
        </w:rPr>
        <w:t xml:space="preserve">:</w:t>
      </w:r>
      <w:r>
        <w:rPr>
          <w:highlight w:val="white"/>
        </w:rPr>
      </w:r>
      <w:r/>
    </w:p>
    <w:p>
      <w:pPr>
        <w:pStyle w:val="856"/>
        <w:spacing w:line="360" w:lineRule="auto"/>
        <w:rPr>
          <w:rFonts w:hint="eastAsia" w:ascii="宋体" w:hAnsi="宋体"/>
          <w:color w:val="000000"/>
          <w:sz w:val="24"/>
          <w:highlight w:val="white"/>
        </w:rPr>
      </w:pPr>
      <w:r>
        <w:rPr>
          <w:rFonts w:hint="eastAsia" w:ascii="宋体" w:hAnsi="宋体"/>
          <w:color w:val="000000"/>
          <w:sz w:val="24"/>
          <w:highlight w:val="white"/>
          <w:lang w:val="zh-CN"/>
        </w:rPr>
        <w:t xml:space="preserve">注：</w:t>
      </w:r>
      <w:r>
        <w:rPr>
          <w:rFonts w:hint="eastAsia" w:ascii="宋体" w:hAnsi="宋体"/>
          <w:color w:val="000000"/>
          <w:sz w:val="24"/>
          <w:highlight w:val="white"/>
        </w:rPr>
        <w:t xml:space="preserve">1.投标人提交的投标文件应在本表中将投标文件实际响应的技术、商务部分与招标文件的技术、商务部分进行逐项对应列出对比，并在“偏离说明”项下填写以下内容：优于的，填写“正偏离”；符合的，填写“无偏离”；低于的，填写“负偏离”。</w:t>
      </w:r>
      <w:r>
        <w:rPr>
          <w:highlight w:val="white"/>
        </w:rPr>
      </w:r>
      <w:r/>
    </w:p>
    <w:p>
      <w:pPr>
        <w:pStyle w:val="856"/>
        <w:spacing w:line="360" w:lineRule="auto"/>
        <w:rPr>
          <w:rFonts w:ascii="宋体" w:hAnsi="宋体"/>
          <w:color w:val="000000"/>
          <w:highlight w:val="white"/>
        </w:rPr>
      </w:pPr>
      <w:r>
        <w:rPr>
          <w:rFonts w:hint="eastAsia" w:ascii="宋体" w:hAnsi="宋体"/>
          <w:color w:val="000000"/>
          <w:sz w:val="24"/>
          <w:highlight w:val="white"/>
        </w:rPr>
        <w:t xml:space="preserve">2.若事项较多，投标人可根据投标内容的实际情况另纸说明。</w:t>
      </w:r>
      <w:r>
        <w:rPr>
          <w:highlight w:val="white"/>
        </w:rPr>
      </w:r>
      <w:r/>
    </w:p>
    <w:p>
      <w:pPr>
        <w:pStyle w:val="856"/>
        <w:spacing w:line="360" w:lineRule="auto"/>
        <w:rPr>
          <w:rFonts w:hint="eastAsia" w:ascii="宋体" w:hAnsi="宋体"/>
          <w:b/>
          <w:color w:val="000000"/>
          <w:sz w:val="30"/>
          <w:szCs w:val="30"/>
          <w:highlight w:val="white"/>
        </w:rPr>
      </w:pPr>
      <w:r>
        <w:rPr>
          <w:rFonts w:hint="eastAsia" w:ascii="宋体" w:hAnsi="宋体"/>
          <w:b/>
          <w:color w:val="000000"/>
          <w:sz w:val="30"/>
          <w:szCs w:val="30"/>
          <w:highlight w:val="white"/>
        </w:rPr>
        <w:t xml:space="preserve">十一、售后服务承诺书</w:t>
      </w:r>
      <w:r>
        <w:rPr>
          <w:highlight w:val="white"/>
        </w:rPr>
      </w:r>
      <w:r/>
    </w:p>
    <w:p>
      <w:pPr>
        <w:pStyle w:val="900"/>
        <w:jc w:val="both"/>
        <w:spacing w:line="360" w:lineRule="auto"/>
        <w:rPr>
          <w:b/>
          <w:bCs/>
          <w:color w:val="000000"/>
          <w:highlight w:val="white"/>
        </w:rPr>
      </w:pPr>
      <w:r>
        <w:rPr>
          <w:b/>
          <w:bCs/>
          <w:color w:val="000000"/>
          <w:sz w:val="21"/>
          <w:szCs w:val="21"/>
          <w:highlight w:val="white"/>
        </w:rPr>
        <w:t xml:space="preserve"> </w:t>
      </w:r>
      <w:r>
        <w:rPr>
          <w:rFonts w:hint="eastAsia"/>
          <w:b/>
          <w:bCs/>
          <w:color w:val="000000"/>
          <w:sz w:val="21"/>
          <w:szCs w:val="21"/>
          <w:highlight w:val="white"/>
        </w:rPr>
        <w:t xml:space="preserve">                                </w:t>
      </w:r>
      <w:r>
        <w:rPr>
          <w:rFonts w:hint="eastAsia"/>
          <w:b/>
          <w:bCs/>
          <w:color w:val="000000"/>
          <w:sz w:val="21"/>
          <w:szCs w:val="21"/>
          <w:highlight w:val="white"/>
        </w:rPr>
        <w:t xml:space="preserve"> </w:t>
      </w:r>
      <w:r>
        <w:rPr>
          <w:rFonts w:hint="eastAsia"/>
          <w:b/>
          <w:bCs/>
          <w:color w:val="000000"/>
          <w:sz w:val="21"/>
          <w:szCs w:val="21"/>
          <w:highlight w:val="white"/>
        </w:rPr>
        <w:t xml:space="preserve">   </w:t>
      </w:r>
      <w:r>
        <w:rPr>
          <w:rFonts w:hAnsi="宋体"/>
          <w:b/>
          <w:bCs/>
          <w:color w:val="000000"/>
          <w:highlight w:val="white"/>
        </w:rPr>
        <w:t xml:space="preserve">售后服务承诺书</w:t>
      </w:r>
      <w:r>
        <w:rPr>
          <w:highlight w:val="white"/>
        </w:rPr>
      </w:r>
      <w:r/>
    </w:p>
    <w:p>
      <w:pPr>
        <w:pStyle w:val="901"/>
        <w:spacing w:line="360" w:lineRule="auto"/>
        <w:rPr>
          <w:rFonts w:ascii="宋体" w:hAnsi="宋体"/>
          <w:color w:val="000000"/>
          <w:highlight w:val="white"/>
        </w:rPr>
      </w:pPr>
      <w:r>
        <w:rPr>
          <w:rFonts w:ascii="宋体" w:hAnsi="宋体"/>
          <w:color w:val="000000"/>
          <w:highlight w:val="white"/>
        </w:rPr>
        <w:t xml:space="preserve">招标编号：</w:t>
      </w:r>
      <w:r>
        <w:rPr>
          <w:highlight w:val="white"/>
        </w:rPr>
      </w:r>
      <w:r/>
    </w:p>
    <w:p>
      <w:pPr>
        <w:pStyle w:val="901"/>
        <w:spacing w:line="360" w:lineRule="auto"/>
        <w:rPr>
          <w:rFonts w:hint="eastAsia" w:ascii="宋体" w:hAnsi="宋体"/>
          <w:color w:val="000000"/>
          <w:highlight w:val="white"/>
        </w:rPr>
      </w:pPr>
      <w:r>
        <w:rPr>
          <w:rFonts w:hint="eastAsia" w:ascii="宋体" w:hAnsi="宋体"/>
          <w:color w:val="000000"/>
          <w:highlight w:val="white"/>
        </w:rPr>
        <w:t xml:space="preserve">标段号：</w:t>
      </w:r>
      <w:r>
        <w:rPr>
          <w:highlight w:val="white"/>
        </w:rPr>
      </w:r>
      <w:r/>
    </w:p>
    <w:tbl>
      <w:tblPr>
        <w:tblW w:w="0" w:type="auto"/>
        <w:tblInd w:w="180" w:type="dxa"/>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t xml:space="preserve">序号</w:t>
            </w:r>
            <w:r>
              <w:rPr>
                <w:highlight w:val="white"/>
              </w:rPr>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t xml:space="preserve">售后服务内容</w:t>
            </w:r>
            <w:r>
              <w:rPr>
                <w:highlight w:val="white"/>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t xml:space="preserve">期限（时间）</w:t>
            </w:r>
            <w:r>
              <w:rPr>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t xml:space="preserve">备注</w:t>
            </w:r>
            <w:r>
              <w:rPr>
                <w:highlight w:val="white"/>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t xml:space="preserve">1</w:t>
            </w:r>
            <w:r>
              <w:rPr>
                <w:highlight w:val="white"/>
              </w:rPr>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t xml:space="preserve">免费质保期</w:t>
            </w:r>
            <w:r>
              <w:rPr>
                <w:highlight w:val="white"/>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r>
            <w:r>
              <w:rPr>
                <w:highlight w:val="white"/>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t xml:space="preserve">2</w:t>
            </w:r>
            <w:r>
              <w:rPr>
                <w:highlight w:val="white"/>
              </w:rPr>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t xml:space="preserve">服务响应</w:t>
            </w:r>
            <w:r>
              <w:rPr>
                <w:highlight w:val="white"/>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r>
            <w:r>
              <w:rPr>
                <w:highlight w:val="white"/>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t xml:space="preserve">3</w:t>
            </w:r>
            <w:r>
              <w:rPr>
                <w:highlight w:val="white"/>
              </w:rPr>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t xml:space="preserve">到达现场</w:t>
            </w:r>
            <w:r>
              <w:rPr>
                <w:highlight w:val="white"/>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r>
            <w:r>
              <w:rPr>
                <w:highlight w:val="white"/>
              </w:rPr>
            </w:r>
            <w:r/>
          </w:p>
        </w:tc>
      </w:tr>
      <w:tr>
        <w:trPr>
          <w:trHeight w:val="85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t xml:space="preserve">4</w:t>
            </w:r>
            <w:r>
              <w:rPr>
                <w:highlight w:val="white"/>
              </w:rPr>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t xml:space="preserve">解决问题</w:t>
            </w:r>
            <w:r>
              <w:rPr>
                <w:highlight w:val="white"/>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r>
            <w:r>
              <w:rPr>
                <w:highlight w:val="white"/>
              </w:rPr>
            </w:r>
            <w:r/>
          </w:p>
        </w:tc>
      </w:tr>
      <w:tr>
        <w:trPr>
          <w:trHeight w:val="85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900"/>
              <w:jc w:val="center"/>
              <w:spacing w:line="360" w:lineRule="auto"/>
              <w:rPr>
                <w:rFonts w:ascii="宋体" w:hAnsi="宋体"/>
                <w:color w:val="000000"/>
                <w:highlight w:val="white"/>
              </w:rPr>
            </w:pPr>
            <w:r>
              <w:rPr>
                <w:rFonts w:hint="eastAsia" w:ascii="宋体" w:hAnsi="宋体"/>
                <w:color w:val="000000"/>
                <w:highlight w:val="white"/>
              </w:rPr>
              <w:t xml:space="preserve">..</w:t>
            </w:r>
            <w:r>
              <w:rPr>
                <w:highlight w:val="white"/>
              </w:rPr>
            </w:r>
            <w:r/>
          </w:p>
        </w:tc>
        <w:tc>
          <w:tcPr>
            <w:tcBorders>
              <w:top w:val="single" w:color="000000" w:sz="4" w:space="0"/>
              <w:left w:val="none" w:color="000000" w:sz="4" w:space="0"/>
              <w:bottom w:val="single" w:color="000000" w:sz="4" w:space="0"/>
              <w:right w:val="single" w:color="000000" w:sz="4" w:space="0"/>
            </w:tcBorders>
            <w:tcW w:w="3060"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052"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r>
            <w:r>
              <w:rPr>
                <w:highlight w:val="white"/>
              </w:rPr>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pStyle w:val="900"/>
              <w:jc w:val="center"/>
              <w:spacing w:line="360" w:lineRule="auto"/>
              <w:rPr>
                <w:rFonts w:ascii="宋体" w:hAnsi="宋体"/>
                <w:color w:val="000000"/>
                <w:highlight w:val="white"/>
              </w:rPr>
            </w:pPr>
            <w:r>
              <w:rPr>
                <w:rFonts w:ascii="宋体" w:hAnsi="宋体"/>
                <w:color w:val="000000"/>
                <w:highlight w:val="white"/>
              </w:rPr>
            </w:r>
            <w:r>
              <w:rPr>
                <w:highlight w:val="white"/>
              </w:rPr>
            </w:r>
            <w:r/>
          </w:p>
        </w:tc>
      </w:tr>
    </w:tbl>
    <w:p>
      <w:pPr>
        <w:pStyle w:val="900"/>
        <w:ind w:firstLine="420"/>
        <w:spacing w:line="360" w:lineRule="auto"/>
        <w:rPr>
          <w:rFonts w:ascii="宋体" w:hAnsi="宋体"/>
          <w:color w:val="000000"/>
          <w:highlight w:val="white"/>
        </w:rPr>
      </w:pPr>
      <w:r>
        <w:rPr>
          <w:rFonts w:ascii="宋体" w:hAnsi="宋体"/>
          <w:color w:val="000000"/>
          <w:highlight w:val="white"/>
        </w:rPr>
        <w:t xml:space="preserve">注：1、针对服务内容有必须说明的事项，请在“备注”栏目内注明；</w:t>
      </w:r>
      <w:r>
        <w:rPr>
          <w:highlight w:val="white"/>
        </w:rPr>
      </w:r>
      <w:r/>
    </w:p>
    <w:p>
      <w:pPr>
        <w:pStyle w:val="900"/>
        <w:ind w:firstLine="840"/>
        <w:spacing w:line="360" w:lineRule="auto"/>
        <w:rPr>
          <w:rFonts w:ascii="宋体" w:hAnsi="宋体"/>
          <w:color w:val="000000"/>
          <w:highlight w:val="white"/>
        </w:rPr>
      </w:pPr>
      <w:r>
        <w:rPr>
          <w:rFonts w:ascii="宋体" w:hAnsi="宋体"/>
          <w:color w:val="000000"/>
          <w:highlight w:val="white"/>
        </w:rPr>
        <w:t xml:space="preserve">2、如有其它售后服务内容，可自行参照填写。</w:t>
      </w:r>
      <w:r>
        <w:rPr>
          <w:highlight w:val="white"/>
        </w:rPr>
      </w:r>
      <w:r/>
    </w:p>
    <w:p>
      <w:pPr>
        <w:pStyle w:val="900"/>
        <w:ind w:firstLine="420"/>
        <w:spacing w:line="360" w:lineRule="auto"/>
        <w:rPr>
          <w:rFonts w:ascii="宋体" w:hAnsi="宋体"/>
          <w:color w:val="000000"/>
          <w:highlight w:val="white"/>
        </w:rPr>
      </w:pPr>
      <w:r>
        <w:rPr>
          <w:rFonts w:ascii="宋体" w:hAnsi="宋体"/>
          <w:color w:val="000000"/>
          <w:highlight w:val="white"/>
        </w:rPr>
        <w:t xml:space="preserve"> </w:t>
      </w:r>
      <w:r>
        <w:rPr>
          <w:highlight w:val="white"/>
        </w:rPr>
      </w:r>
      <w:r/>
    </w:p>
    <w:p>
      <w:pPr>
        <w:pStyle w:val="900"/>
        <w:ind w:firstLine="210"/>
        <w:spacing w:line="360" w:lineRule="auto"/>
        <w:rPr>
          <w:rFonts w:ascii="宋体" w:hAnsi="宋体"/>
          <w:color w:val="000000"/>
          <w:highlight w:val="white"/>
        </w:rPr>
      </w:pPr>
      <w:r>
        <w:rPr>
          <w:rFonts w:ascii="宋体" w:hAnsi="宋体"/>
          <w:color w:val="000000"/>
          <w:highlight w:val="white"/>
        </w:rPr>
        <w:t xml:space="preserve">投标人（公章）：</w:t>
      </w:r>
      <w:r>
        <w:rPr>
          <w:highlight w:val="white"/>
        </w:rPr>
      </w:r>
      <w:r/>
    </w:p>
    <w:p>
      <w:pPr>
        <w:pStyle w:val="900"/>
        <w:ind w:firstLine="210"/>
        <w:spacing w:line="360" w:lineRule="auto"/>
        <w:rPr>
          <w:rFonts w:ascii="宋体" w:hAnsi="宋体"/>
          <w:color w:val="000000"/>
          <w:highlight w:val="white"/>
        </w:rPr>
      </w:pPr>
      <w:r>
        <w:rPr>
          <w:rFonts w:ascii="宋体" w:hAnsi="宋体"/>
          <w:color w:val="000000"/>
          <w:highlight w:val="white"/>
        </w:rPr>
        <w:t xml:space="preserve">法定代表人或授权委托人：（签字或签章）</w:t>
      </w:r>
      <w:r>
        <w:rPr>
          <w:highlight w:val="white"/>
        </w:rPr>
      </w:r>
      <w:r/>
    </w:p>
    <w:p>
      <w:pPr>
        <w:pStyle w:val="900"/>
        <w:ind w:firstLine="210"/>
        <w:jc w:val="both"/>
        <w:spacing w:line="360" w:lineRule="auto"/>
        <w:rPr>
          <w:rFonts w:ascii="宋体" w:hAnsi="宋体"/>
          <w:color w:val="000000"/>
          <w:highlight w:val="white"/>
        </w:rPr>
      </w:pPr>
      <w:r>
        <w:rPr>
          <w:rFonts w:ascii="宋体" w:hAnsi="宋体"/>
          <w:color w:val="000000"/>
          <w:highlight w:val="white"/>
        </w:rPr>
        <w:t xml:space="preserve">日期：        年     月     日</w:t>
      </w:r>
      <w:r>
        <w:rPr>
          <w:highlight w:val="white"/>
        </w:rPr>
      </w:r>
      <w:r/>
    </w:p>
    <w:p>
      <w:pPr>
        <w:pStyle w:val="856"/>
        <w:spacing w:line="360" w:lineRule="auto"/>
        <w:rPr>
          <w:rFonts w:hint="eastAsia" w:ascii="宋体" w:hAnsi="宋体"/>
          <w:color w:val="000000"/>
          <w:sz w:val="24"/>
          <w:highlight w:val="white"/>
          <w:u w:val="single"/>
        </w:rPr>
      </w:pPr>
      <w:r>
        <w:rPr>
          <w:rFonts w:hint="eastAsia" w:ascii="宋体" w:hAnsi="宋体"/>
          <w:color w:val="000000"/>
          <w:sz w:val="24"/>
          <w:highlight w:val="white"/>
          <w:u w:val="single"/>
        </w:rPr>
      </w:r>
      <w:r>
        <w:rPr>
          <w:highlight w:val="white"/>
        </w:rPr>
      </w:r>
      <w:r/>
    </w:p>
    <w:p>
      <w:pPr>
        <w:pStyle w:val="856"/>
        <w:jc w:val="center"/>
        <w:spacing w:line="360" w:lineRule="auto"/>
        <w:rPr>
          <w:rFonts w:hint="eastAsia" w:ascii="宋体" w:hAnsi="宋体"/>
          <w:b/>
          <w:bCs/>
          <w:color w:val="000000"/>
          <w:sz w:val="32"/>
          <w:szCs w:val="28"/>
          <w:highlight w:val="white"/>
        </w:rPr>
      </w:pPr>
      <w:r>
        <w:rPr>
          <w:rFonts w:hint="eastAsia" w:ascii="宋体" w:hAnsi="宋体"/>
          <w:color w:val="000000"/>
          <w:szCs w:val="21"/>
          <w:highlight w:val="white"/>
          <w:u w:val="single"/>
        </w:rPr>
        <w:br w:type="page" w:clear="all"/>
      </w:r>
      <w:r>
        <w:rPr>
          <w:rFonts w:hint="eastAsia" w:ascii="宋体" w:hAnsi="宋体"/>
          <w:b/>
          <w:color w:val="000000"/>
          <w:sz w:val="30"/>
          <w:szCs w:val="30"/>
          <w:highlight w:val="white"/>
        </w:rPr>
        <w:t xml:space="preserve">十二、</w:t>
      </w:r>
      <w:r>
        <w:rPr>
          <w:rFonts w:hint="eastAsia" w:ascii="宋体" w:hAnsi="宋体"/>
          <w:b/>
          <w:color w:val="000000"/>
          <w:sz w:val="30"/>
          <w:szCs w:val="30"/>
          <w:highlight w:val="white"/>
        </w:rPr>
        <w:t xml:space="preserve">中小企业声明函</w:t>
      </w:r>
      <w:r>
        <w:rPr>
          <w:highlight w:val="white"/>
        </w:rPr>
      </w:r>
      <w:r/>
    </w:p>
    <w:p>
      <w:pPr>
        <w:pStyle w:val="856"/>
        <w:spacing w:line="360" w:lineRule="auto"/>
        <w:rPr>
          <w:rFonts w:ascii="宋体" w:hAnsi="宋体"/>
          <w:color w:val="000000"/>
          <w:sz w:val="24"/>
          <w:highlight w:val="white"/>
          <w:u w:val="single"/>
        </w:rPr>
      </w:pPr>
      <w:r>
        <w:rPr>
          <w:rFonts w:hint="eastAsia" w:ascii="宋体" w:hAnsi="宋体"/>
          <w:color w:val="000000"/>
          <w:sz w:val="24"/>
          <w:highlight w:val="white"/>
          <w:u w:val="single"/>
        </w:rPr>
        <w:t xml:space="preserve">                     </w:t>
      </w:r>
      <w:r>
        <w:rPr>
          <w:rFonts w:hint="eastAsia" w:ascii="宋体" w:hAnsi="宋体"/>
          <w:color w:val="000000"/>
          <w:sz w:val="24"/>
          <w:highlight w:val="white"/>
        </w:rPr>
        <w:t xml:space="preserve">:</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本公司（联合体）郑重声明，根据《政府采购促进中小企业发展管理办法》（财库﹝2020﹞46 号）的规定，本公司（联合体）参加</w:t>
      </w:r>
      <w:r>
        <w:rPr>
          <w:rFonts w:hint="eastAsia" w:ascii="宋体" w:hAnsi="宋体" w:cs="宋体"/>
          <w:color w:val="000000"/>
          <w:sz w:val="24"/>
          <w:highlight w:val="white"/>
          <w:u w:val="single"/>
        </w:rPr>
        <w:t xml:space="preserve">（单位名称）</w:t>
      </w:r>
      <w:r>
        <w:rPr>
          <w:rFonts w:hint="eastAsia" w:ascii="宋体" w:hAnsi="宋体" w:cs="宋体"/>
          <w:color w:val="000000"/>
          <w:sz w:val="24"/>
          <w:highlight w:val="white"/>
        </w:rPr>
        <w:t xml:space="preserve">的</w:t>
      </w:r>
      <w:r>
        <w:rPr>
          <w:rFonts w:hint="eastAsia" w:ascii="宋体" w:hAnsi="宋体" w:cs="宋体"/>
          <w:color w:val="000000"/>
          <w:sz w:val="24"/>
          <w:highlight w:val="white"/>
          <w:u w:val="single"/>
        </w:rPr>
        <w:t xml:space="preserve">（项目名称、标段号）</w:t>
      </w:r>
      <w:r>
        <w:rPr>
          <w:rFonts w:hint="eastAsia" w:ascii="宋体" w:hAnsi="宋体" w:cs="宋体"/>
          <w:color w:val="000000"/>
          <w:sz w:val="24"/>
          <w:highlight w:val="white"/>
        </w:rPr>
        <w:t xml:space="preserve">采购活动，提供货物全部由符合政策要求的中小企业制造。相关企业（含联合体中的中小企业、签订分包意向协议的中小企业）的具体情况如下：</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 </w:t>
      </w:r>
      <w:r>
        <w:rPr>
          <w:rFonts w:hint="eastAsia" w:ascii="宋体" w:hAnsi="宋体" w:cs="宋体"/>
          <w:color w:val="000000"/>
          <w:sz w:val="24"/>
          <w:highlight w:val="white"/>
          <w:u w:val="single"/>
        </w:rPr>
        <w:t xml:space="preserve"> （标的物名称）  </w:t>
      </w:r>
      <w:r>
        <w:rPr>
          <w:rFonts w:hint="eastAsia" w:ascii="宋体" w:hAnsi="宋体" w:cs="宋体"/>
          <w:color w:val="000000"/>
          <w:sz w:val="24"/>
          <w:highlight w:val="white"/>
        </w:rPr>
        <w:t xml:space="preserve">，属于</w:t>
      </w:r>
      <w:r>
        <w:rPr>
          <w:rFonts w:hint="eastAsia" w:ascii="宋体" w:hAnsi="宋体" w:cs="宋体"/>
          <w:color w:val="000000"/>
          <w:sz w:val="24"/>
          <w:highlight w:val="white"/>
          <w:u w:val="single"/>
        </w:rPr>
        <w:t xml:space="preserve"> 工业 </w:t>
      </w:r>
      <w:r>
        <w:rPr>
          <w:rFonts w:hint="eastAsia" w:ascii="宋体" w:hAnsi="宋体" w:cs="宋体"/>
          <w:color w:val="000000"/>
          <w:sz w:val="24"/>
          <w:highlight w:val="white"/>
        </w:rPr>
        <w:t xml:space="preserve">；制造商为</w:t>
      </w:r>
      <w:r>
        <w:rPr>
          <w:rFonts w:hint="eastAsia" w:ascii="宋体" w:hAnsi="宋体" w:cs="宋体"/>
          <w:color w:val="000000"/>
          <w:sz w:val="24"/>
          <w:highlight w:val="white"/>
          <w:u w:val="single"/>
        </w:rPr>
        <w:t xml:space="preserve">  （企业名称）</w:t>
      </w:r>
      <w:r>
        <w:rPr>
          <w:rFonts w:hint="eastAsia" w:ascii="宋体" w:hAnsi="宋体" w:cs="宋体"/>
          <w:color w:val="000000"/>
          <w:sz w:val="24"/>
          <w:highlight w:val="white"/>
        </w:rPr>
        <w:t xml:space="preserve">，从业人员</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人，营业收入为</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万元，资产总额为</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万元，属于</w:t>
      </w:r>
      <w:r>
        <w:rPr>
          <w:rFonts w:hint="eastAsia" w:ascii="宋体" w:hAnsi="宋体" w:cs="宋体"/>
          <w:color w:val="000000"/>
          <w:sz w:val="24"/>
          <w:highlight w:val="white"/>
          <w:u w:val="single"/>
        </w:rPr>
        <w:t xml:space="preserve">（</w:t>
      </w:r>
      <w:r>
        <w:rPr>
          <w:rFonts w:ascii="Wingdings 2" w:hAnsi="Wingdings 2" w:eastAsia="Wingdings 2" w:cs="Wingdings 2"/>
          <w:color w:val="000000"/>
          <w:sz w:val="24"/>
          <w:highlight w:val="white"/>
          <w:u w:val="single"/>
        </w:rPr>
        <w:t xml:space="preserve">£</w:t>
      </w:r>
      <w:r>
        <w:rPr>
          <w:rFonts w:hint="eastAsia" w:ascii="宋体" w:hAnsi="宋体" w:cs="宋体"/>
          <w:color w:val="000000"/>
          <w:sz w:val="24"/>
          <w:highlight w:val="white"/>
          <w:u w:val="single"/>
        </w:rPr>
        <w:t xml:space="preserve">中型企业、</w:t>
      </w:r>
      <w:r>
        <w:rPr>
          <w:rFonts w:ascii="Wingdings 2" w:hAnsi="Wingdings 2" w:eastAsia="Wingdings 2" w:cs="Wingdings 2"/>
          <w:color w:val="000000"/>
          <w:sz w:val="24"/>
          <w:highlight w:val="white"/>
          <w:u w:val="single"/>
        </w:rPr>
        <w:t xml:space="preserve">£</w:t>
      </w:r>
      <w:r>
        <w:rPr>
          <w:rFonts w:hint="eastAsia" w:ascii="宋体" w:hAnsi="宋体" w:cs="宋体"/>
          <w:color w:val="000000"/>
          <w:sz w:val="24"/>
          <w:highlight w:val="white"/>
          <w:u w:val="single"/>
        </w:rPr>
        <w:t xml:space="preserve">小型企业、</w:t>
      </w:r>
      <w:r>
        <w:rPr>
          <w:rFonts w:ascii="Wingdings 2" w:hAnsi="Wingdings 2" w:eastAsia="Wingdings 2" w:cs="Wingdings 2"/>
          <w:color w:val="000000"/>
          <w:sz w:val="24"/>
          <w:highlight w:val="white"/>
          <w:u w:val="single"/>
        </w:rPr>
        <w:t xml:space="preserve">£</w:t>
      </w:r>
      <w:r>
        <w:rPr>
          <w:rFonts w:hint="eastAsia" w:ascii="宋体" w:hAnsi="宋体" w:cs="宋体"/>
          <w:color w:val="000000"/>
          <w:sz w:val="24"/>
          <w:highlight w:val="white"/>
          <w:u w:val="single"/>
        </w:rPr>
        <w:t xml:space="preserve">微型企业）</w:t>
      </w:r>
      <w:r>
        <w:rPr>
          <w:rFonts w:hint="eastAsia" w:ascii="宋体" w:hAnsi="宋体" w:cs="宋体"/>
          <w:color w:val="000000"/>
          <w:sz w:val="24"/>
          <w:highlight w:val="white"/>
        </w:rPr>
        <w:t xml:space="preserve">；</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 </w:t>
      </w:r>
      <w:r>
        <w:rPr>
          <w:rFonts w:hint="eastAsia" w:ascii="宋体" w:hAnsi="宋体" w:cs="宋体"/>
          <w:color w:val="000000"/>
          <w:sz w:val="24"/>
          <w:highlight w:val="white"/>
          <w:u w:val="single"/>
        </w:rPr>
        <w:t xml:space="preserve">（标的物名称）</w:t>
      </w:r>
      <w:r>
        <w:rPr>
          <w:rFonts w:hint="eastAsia" w:ascii="宋体" w:hAnsi="宋体" w:cs="宋体"/>
          <w:color w:val="000000"/>
          <w:sz w:val="24"/>
          <w:highlight w:val="white"/>
        </w:rPr>
        <w:t xml:space="preserve"> ，属于</w:t>
      </w:r>
      <w:r>
        <w:rPr>
          <w:rFonts w:hint="eastAsia" w:ascii="宋体" w:hAnsi="宋体" w:cs="宋体"/>
          <w:color w:val="000000"/>
          <w:sz w:val="24"/>
          <w:highlight w:val="white"/>
          <w:u w:val="single"/>
        </w:rPr>
        <w:t xml:space="preserve">工业</w:t>
      </w:r>
      <w:r>
        <w:rPr>
          <w:rFonts w:hint="eastAsia" w:ascii="宋体" w:hAnsi="宋体" w:cs="宋体"/>
          <w:color w:val="000000"/>
          <w:sz w:val="24"/>
          <w:highlight w:val="white"/>
        </w:rPr>
        <w:t xml:space="preserve">；制造商为</w:t>
      </w:r>
      <w:r>
        <w:rPr>
          <w:rFonts w:hint="eastAsia" w:ascii="宋体" w:hAnsi="宋体" w:cs="宋体"/>
          <w:color w:val="000000"/>
          <w:sz w:val="24"/>
          <w:highlight w:val="white"/>
          <w:u w:val="single"/>
        </w:rPr>
        <w:t xml:space="preserve">  （企业名称）</w:t>
      </w:r>
      <w:r>
        <w:rPr>
          <w:rFonts w:hint="eastAsia" w:ascii="宋体" w:hAnsi="宋体" w:cs="宋体"/>
          <w:color w:val="000000"/>
          <w:sz w:val="24"/>
          <w:highlight w:val="white"/>
        </w:rPr>
        <w:t xml:space="preserve">，从业人员</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人，营业收入为</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万元，资产总额为</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万元，属于</w:t>
      </w:r>
      <w:r>
        <w:rPr>
          <w:rFonts w:hint="eastAsia" w:ascii="宋体" w:hAnsi="宋体" w:cs="宋体"/>
          <w:color w:val="000000"/>
          <w:sz w:val="24"/>
          <w:highlight w:val="white"/>
          <w:u w:val="single"/>
        </w:rPr>
        <w:t xml:space="preserve">（</w:t>
      </w:r>
      <w:r>
        <w:rPr>
          <w:rFonts w:ascii="Wingdings 2" w:hAnsi="Wingdings 2" w:eastAsia="Wingdings 2" w:cs="Wingdings 2"/>
          <w:color w:val="000000"/>
          <w:sz w:val="24"/>
          <w:highlight w:val="white"/>
          <w:u w:val="single"/>
        </w:rPr>
        <w:t xml:space="preserve">£</w:t>
      </w:r>
      <w:r>
        <w:rPr>
          <w:rFonts w:hint="eastAsia" w:ascii="宋体" w:hAnsi="宋体" w:cs="宋体"/>
          <w:color w:val="000000"/>
          <w:sz w:val="24"/>
          <w:highlight w:val="white"/>
          <w:u w:val="single"/>
        </w:rPr>
        <w:t xml:space="preserve">中型企业、</w:t>
      </w:r>
      <w:r>
        <w:rPr>
          <w:rFonts w:ascii="Wingdings 2" w:hAnsi="Wingdings 2" w:eastAsia="Wingdings 2" w:cs="Wingdings 2"/>
          <w:color w:val="000000"/>
          <w:sz w:val="24"/>
          <w:highlight w:val="white"/>
          <w:u w:val="single"/>
        </w:rPr>
        <w:t xml:space="preserve">£</w:t>
      </w:r>
      <w:r>
        <w:rPr>
          <w:rFonts w:hint="eastAsia" w:ascii="宋体" w:hAnsi="宋体" w:cs="宋体"/>
          <w:color w:val="000000"/>
          <w:sz w:val="24"/>
          <w:highlight w:val="white"/>
          <w:u w:val="single"/>
        </w:rPr>
        <w:t xml:space="preserve">小型企业、</w:t>
      </w:r>
      <w:r>
        <w:rPr>
          <w:rFonts w:ascii="Wingdings 2" w:hAnsi="Wingdings 2" w:eastAsia="Wingdings 2" w:cs="Wingdings 2"/>
          <w:color w:val="000000"/>
          <w:sz w:val="24"/>
          <w:highlight w:val="white"/>
          <w:u w:val="single"/>
        </w:rPr>
        <w:t xml:space="preserve">£</w:t>
      </w:r>
      <w:r>
        <w:rPr>
          <w:rFonts w:hint="eastAsia" w:ascii="宋体" w:hAnsi="宋体" w:cs="宋体"/>
          <w:color w:val="000000"/>
          <w:sz w:val="24"/>
          <w:highlight w:val="white"/>
          <w:u w:val="single"/>
        </w:rPr>
        <w:t xml:space="preserve">微型企业）</w:t>
      </w:r>
      <w:r>
        <w:rPr>
          <w:rFonts w:hint="eastAsia" w:ascii="宋体" w:hAnsi="宋体" w:cs="宋体"/>
          <w:color w:val="000000"/>
          <w:sz w:val="24"/>
          <w:highlight w:val="white"/>
        </w:rPr>
        <w:t xml:space="preserve">；</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以上企业，不属于大企业的分支机构，不存在控股股东为大企业的情形，也不存在与大企业的负责人为同一人的情形。</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本企业对上述声明内容的真实性负责。如有虚假，将依法承担相应责任。</w:t>
      </w:r>
      <w:r>
        <w:rPr>
          <w:highlight w:val="white"/>
        </w:rPr>
      </w:r>
      <w:r/>
    </w:p>
    <w:p>
      <w:pPr>
        <w:pStyle w:val="856"/>
        <w:ind w:firstLine="480"/>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                   企业名称（盖章）：</w:t>
      </w:r>
      <w:r>
        <w:rPr>
          <w:highlight w:val="white"/>
        </w:rPr>
      </w:r>
      <w:r/>
    </w:p>
    <w:p>
      <w:pPr>
        <w:pStyle w:val="856"/>
        <w:ind w:firstLine="6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日   期：</w:t>
      </w:r>
      <w:r>
        <w:rPr>
          <w:highlight w:val="white"/>
        </w:rPr>
      </w:r>
      <w:r/>
    </w:p>
    <w:p>
      <w:pPr>
        <w:pStyle w:val="856"/>
        <w:spacing w:line="360" w:lineRule="auto"/>
        <w:rPr>
          <w:rFonts w:ascii="宋体" w:hAnsi="宋体"/>
          <w:color w:val="000000"/>
          <w:sz w:val="24"/>
          <w:highlight w:val="white"/>
        </w:rPr>
      </w:pPr>
      <w:r>
        <w:rPr>
          <w:rFonts w:hint="eastAsia" w:ascii="宋体" w:hAnsi="宋体"/>
          <w:color w:val="000000"/>
          <w:sz w:val="24"/>
          <w:highlight w:val="white"/>
        </w:rPr>
        <w:t xml:space="preserve">注：</w:t>
      </w:r>
      <w:r>
        <w:rPr>
          <w:highlight w:val="white"/>
        </w:rPr>
      </w:r>
      <w:r/>
    </w:p>
    <w:p>
      <w:pPr>
        <w:pStyle w:val="856"/>
        <w:spacing w:line="360" w:lineRule="auto"/>
        <w:rPr>
          <w:rFonts w:ascii="宋体" w:hAnsi="宋体" w:cs="宋体"/>
          <w:b/>
          <w:color w:val="000000"/>
          <w:sz w:val="24"/>
          <w:highlight w:val="white"/>
        </w:rPr>
      </w:pPr>
      <w:r>
        <w:rPr>
          <w:rFonts w:ascii="宋体" w:hAnsi="宋体" w:cs="宋体"/>
          <w:b/>
          <w:color w:val="000000"/>
          <w:sz w:val="24"/>
          <w:highlight w:val="white"/>
        </w:rPr>
        <w:t xml:space="preserve">1、</w:t>
      </w:r>
      <w:r>
        <w:rPr>
          <w:rFonts w:hint="eastAsia" w:ascii="宋体" w:hAnsi="宋体" w:cs="宋体"/>
          <w:b/>
          <w:color w:val="000000"/>
          <w:sz w:val="24"/>
          <w:highlight w:val="white"/>
        </w:rPr>
        <w:t xml:space="preserve">中小企业划分标准详见“工信部联企业〔2011〕300号通知中的《中小企业划型标准规定》”。</w:t>
      </w:r>
      <w:r>
        <w:rPr>
          <w:highlight w:val="white"/>
        </w:rPr>
      </w:r>
      <w:r/>
    </w:p>
    <w:p>
      <w:pPr>
        <w:pStyle w:val="856"/>
        <w:spacing w:line="360" w:lineRule="auto"/>
        <w:rPr>
          <w:rFonts w:ascii="宋体" w:hAnsi="宋体" w:cs="宋体"/>
          <w:b/>
          <w:color w:val="000000"/>
          <w:sz w:val="24"/>
          <w:highlight w:val="white"/>
        </w:rPr>
      </w:pPr>
      <w:r>
        <w:rPr>
          <w:rFonts w:ascii="宋体" w:hAnsi="宋体" w:cs="宋体"/>
          <w:b/>
          <w:color w:val="000000"/>
          <w:sz w:val="24"/>
          <w:highlight w:val="white"/>
        </w:rPr>
        <w:t xml:space="preserve">2、</w:t>
      </w:r>
      <w:r>
        <w:rPr>
          <w:rFonts w:hint="eastAsia" w:ascii="宋体" w:hAnsi="宋体" w:cs="宋体"/>
          <w:b/>
          <w:color w:val="000000"/>
          <w:sz w:val="24"/>
          <w:highlight w:val="white"/>
          <w:u w:val="single"/>
        </w:rPr>
        <w:t xml:space="preserve">如供应商认定所投货物的制造商为中、小、微型企业，则需根据“工信部联企业〔2011〕300号”通知中的《中小企业划型标准规定》填报“中小企业声明函”</w:t>
      </w:r>
      <w:r>
        <w:rPr>
          <w:rFonts w:hint="eastAsia" w:ascii="宋体" w:hAnsi="宋体" w:cs="宋体"/>
          <w:b/>
          <w:color w:val="000000"/>
          <w:sz w:val="24"/>
          <w:highlight w:val="white"/>
        </w:rPr>
        <w:t xml:space="preserve">。</w:t>
      </w:r>
      <w:r>
        <w:rPr>
          <w:highlight w:val="white"/>
        </w:rPr>
      </w:r>
      <w:r/>
    </w:p>
    <w:p>
      <w:pPr>
        <w:pStyle w:val="856"/>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3、从业人员、营业收入、资产总额填报上一年度数据，无上一年度数据的新成立企业可不填报。</w:t>
      </w:r>
      <w:r>
        <w:rPr>
          <w:highlight w:val="white"/>
        </w:rPr>
      </w:r>
      <w:r/>
    </w:p>
    <w:p>
      <w:pPr>
        <w:pStyle w:val="856"/>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4、投标单位所投不同货物的生产制造商信息均需填报。</w:t>
      </w:r>
      <w:r>
        <w:rPr>
          <w:highlight w:val="white"/>
        </w:rPr>
      </w:r>
      <w:r/>
    </w:p>
    <w:p>
      <w:pPr>
        <w:pStyle w:val="856"/>
        <w:spacing w:line="360" w:lineRule="auto"/>
        <w:rPr>
          <w:rFonts w:hint="eastAsia"/>
          <w:color w:val="000000"/>
          <w:highlight w:val="white"/>
        </w:rPr>
      </w:pPr>
      <w:r>
        <w:rPr>
          <w:rFonts w:hint="eastAsia" w:ascii="宋体" w:hAnsi="宋体" w:cs="宋体"/>
          <w:b/>
          <w:color w:val="000000"/>
          <w:sz w:val="24"/>
          <w:highlight w:val="white"/>
        </w:rPr>
        <w:t xml:space="preserve">5、供应商应对照中小企业划分标准和采购标的所属行业：</w:t>
      </w:r>
      <w:r>
        <w:rPr>
          <w:rFonts w:hint="eastAsia" w:ascii="宋体" w:hAnsi="宋体" w:cs="宋体"/>
          <w:b/>
          <w:color w:val="000000"/>
          <w:sz w:val="24"/>
          <w:highlight w:val="white"/>
          <w:u w:val="single"/>
        </w:rPr>
        <w:t xml:space="preserve">工业 </w:t>
      </w:r>
      <w:r>
        <w:rPr>
          <w:rFonts w:hint="eastAsia" w:ascii="宋体" w:hAnsi="宋体" w:cs="宋体"/>
          <w:b/>
          <w:color w:val="000000"/>
          <w:sz w:val="24"/>
          <w:highlight w:val="white"/>
        </w:rPr>
        <w:t xml:space="preserve">，如实、完整填报《中小企业声明函》，如未对（中型企业、小型企业、微型企业）进行勾选，视同非中、小、微企业，不享受相应扶持政策。</w:t>
      </w:r>
      <w:r>
        <w:rPr>
          <w:highlight w:val="white"/>
        </w:rPr>
      </w:r>
      <w:r/>
    </w:p>
    <w:p>
      <w:pPr>
        <w:pStyle w:val="856"/>
        <w:spacing w:line="360" w:lineRule="auto"/>
        <w:rPr>
          <w:color w:val="000000"/>
          <w:sz w:val="18"/>
          <w:highlight w:val="white"/>
        </w:rPr>
      </w:pPr>
      <w:r>
        <w:rPr>
          <w:color w:val="000000"/>
          <w:sz w:val="18"/>
          <w:highlight w:val="white"/>
        </w:rPr>
      </w:r>
      <w:r>
        <w:rPr>
          <w:highlight w:val="white"/>
        </w:rPr>
      </w:r>
      <w:r/>
    </w:p>
    <w:p>
      <w:pPr>
        <w:pStyle w:val="856"/>
        <w:jc w:val="center"/>
        <w:spacing w:line="360" w:lineRule="auto"/>
        <w:rPr>
          <w:rFonts w:hint="eastAsia" w:ascii="宋体" w:hAnsi="宋体"/>
          <w:b/>
          <w:bCs/>
          <w:color w:val="000000"/>
          <w:sz w:val="28"/>
          <w:szCs w:val="28"/>
          <w:highlight w:val="white"/>
        </w:rPr>
      </w:pPr>
      <w:r>
        <w:rPr>
          <w:highlight w:val="white"/>
        </w:rPr>
      </w:r>
      <w:bookmarkStart w:id="22" w:name="OLE_LINK13"/>
      <w:r>
        <w:rPr>
          <w:highlight w:val="white"/>
        </w:rPr>
      </w:r>
      <w:bookmarkStart w:id="23" w:name="OLE_LINK14"/>
      <w:r>
        <w:rPr>
          <w:highlight w:val="white"/>
        </w:rPr>
      </w:r>
      <w:r/>
    </w:p>
    <w:p>
      <w:pPr>
        <w:pStyle w:val="856"/>
        <w:jc w:val="center"/>
        <w:spacing w:line="360" w:lineRule="auto"/>
        <w:rPr>
          <w:rFonts w:hint="eastAsia" w:ascii="宋体" w:hAnsi="宋体"/>
          <w:b/>
          <w:color w:val="000000"/>
          <w:sz w:val="30"/>
          <w:szCs w:val="30"/>
          <w:highlight w:val="white"/>
        </w:rPr>
      </w:pPr>
      <w:r>
        <w:rPr>
          <w:rFonts w:hint="eastAsia" w:ascii="宋体" w:hAnsi="宋体"/>
          <w:b/>
          <w:color w:val="000000"/>
          <w:sz w:val="30"/>
          <w:szCs w:val="30"/>
          <w:highlight w:val="white"/>
        </w:rPr>
        <w:t xml:space="preserve">十三、残疾人福利性单位声明函</w:t>
      </w:r>
      <w:r>
        <w:rPr>
          <w:highlight w:val="white"/>
        </w:rPr>
      </w:r>
      <w:r/>
    </w:p>
    <w:p>
      <w:pPr>
        <w:pStyle w:val="856"/>
        <w:spacing w:line="360" w:lineRule="auto"/>
        <w:rPr>
          <w:rFonts w:hint="eastAsia" w:ascii="宋体" w:hAnsi="宋体" w:cs="宋体"/>
          <w:b/>
          <w:color w:val="000000"/>
          <w:spacing w:val="6"/>
          <w:sz w:val="24"/>
          <w:highlight w:val="white"/>
          <w:u w:val="single"/>
        </w:rPr>
      </w:pPr>
      <w:r>
        <w:rPr>
          <w:highlight w:val="white"/>
        </w:rPr>
      </w:r>
      <w:bookmarkEnd w:id="22"/>
      <w:r>
        <w:rPr>
          <w:highlight w:val="white"/>
        </w:rPr>
      </w:r>
      <w:bookmarkEnd w:id="23"/>
      <w:r>
        <w:rPr>
          <w:rFonts w:hint="eastAsia" w:ascii="宋体" w:hAnsi="宋体" w:cs="宋体"/>
          <w:b/>
          <w:color w:val="000000"/>
          <w:spacing w:val="6"/>
          <w:sz w:val="24"/>
          <w:highlight w:val="white"/>
          <w:u w:val="single"/>
        </w:rPr>
        <w:t xml:space="preserve">                 ：</w:t>
      </w:r>
      <w:r>
        <w:rPr>
          <w:highlight w:val="white"/>
        </w:rPr>
      </w:r>
      <w:r/>
    </w:p>
    <w:p>
      <w:pPr>
        <w:pStyle w:val="856"/>
        <w:ind w:firstLine="504"/>
        <w:spacing w:line="360" w:lineRule="auto"/>
        <w:rPr>
          <w:rFonts w:hint="eastAsia" w:ascii="宋体" w:hAnsi="宋体" w:cs="宋体"/>
          <w:color w:val="000000"/>
          <w:spacing w:val="6"/>
          <w:sz w:val="24"/>
          <w:highlight w:val="white"/>
        </w:rPr>
      </w:pPr>
      <w:r>
        <w:rPr>
          <w:rFonts w:hint="eastAsia" w:ascii="宋体" w:hAnsi="宋体" w:cs="宋体"/>
          <w:color w:val="000000"/>
          <w:spacing w:val="6"/>
          <w:sz w:val="24"/>
          <w:highlight w:val="white"/>
        </w:rPr>
        <w:t xml:space="preserve">本单位郑重声明，根据《财政部  民政部  中国残疾人联合会关于促进残疾人就业政府采购政策的通知》（财库</w:t>
      </w:r>
      <w:r>
        <w:rPr>
          <w:rFonts w:hint="eastAsia" w:ascii="宋体" w:hAnsi="宋体" w:cs="宋体"/>
          <w:color w:val="000000"/>
          <w:sz w:val="24"/>
          <w:highlight w:val="white"/>
        </w:rPr>
        <w:t xml:space="preserve">〔2017〕141</w:t>
      </w:r>
      <w:r>
        <w:rPr>
          <w:rFonts w:hint="eastAsia" w:ascii="宋体" w:hAnsi="宋体" w:cs="宋体"/>
          <w:color w:val="000000"/>
          <w:spacing w:val="6"/>
          <w:sz w:val="24"/>
          <w:highlight w:val="white"/>
        </w:rPr>
        <w:t xml:space="preserve">号）的规定，本单位为符合条件的残疾人福利性单位，且本单位参加</w:t>
      </w:r>
      <w:r>
        <w:rPr>
          <w:rFonts w:hint="eastAsia" w:ascii="宋体" w:hAnsi="宋体" w:cs="宋体"/>
          <w:color w:val="000000"/>
          <w:spacing w:val="6"/>
          <w:sz w:val="24"/>
          <w:highlight w:val="white"/>
          <w:u w:val="single"/>
        </w:rPr>
        <w:t xml:space="preserve"> （采购人） </w:t>
      </w:r>
      <w:r>
        <w:rPr>
          <w:rFonts w:hint="eastAsia" w:ascii="宋体" w:hAnsi="宋体" w:cs="宋体"/>
          <w:color w:val="000000"/>
          <w:spacing w:val="6"/>
          <w:sz w:val="24"/>
          <w:highlight w:val="white"/>
        </w:rPr>
        <w:t xml:space="preserve">单位的</w:t>
      </w:r>
      <w:r>
        <w:rPr>
          <w:rFonts w:hint="eastAsia" w:ascii="宋体" w:hAnsi="宋体" w:cs="宋体"/>
          <w:color w:val="000000"/>
          <w:sz w:val="24"/>
          <w:highlight w:val="white"/>
          <w:u w:val="single"/>
          <w:lang w:val="zh-CN"/>
        </w:rPr>
        <w:t xml:space="preserve">（招标编号、</w:t>
      </w:r>
      <w:r>
        <w:rPr>
          <w:rFonts w:hint="eastAsia" w:ascii="宋体" w:hAnsi="宋体" w:cs="宋体"/>
          <w:color w:val="000000"/>
          <w:sz w:val="24"/>
          <w:highlight w:val="white"/>
          <w:u w:val="single"/>
        </w:rPr>
        <w:t xml:space="preserve">标段号</w:t>
      </w:r>
      <w:r>
        <w:rPr>
          <w:rFonts w:hint="eastAsia" w:ascii="宋体" w:hAnsi="宋体" w:cs="宋体"/>
          <w:color w:val="000000"/>
          <w:sz w:val="24"/>
          <w:highlight w:val="white"/>
          <w:u w:val="single"/>
          <w:lang w:val="zh-CN"/>
        </w:rPr>
        <w:t xml:space="preserve">及项目名称）</w:t>
      </w:r>
      <w:r>
        <w:rPr>
          <w:rFonts w:hint="eastAsia" w:ascii="宋体" w:hAnsi="宋体" w:cs="宋体"/>
          <w:color w:val="000000"/>
          <w:spacing w:val="6"/>
          <w:sz w:val="24"/>
          <w:highlight w:val="white"/>
        </w:rPr>
        <w:t xml:space="preserve">项目采购活动提供本单位制造的货物（由本单位承担工程/提供服务），或者提供其他残疾人福利性单位制造的货物（不包括使用非残疾人福利性单位注册商标的货物）。</w:t>
      </w:r>
      <w:r>
        <w:rPr>
          <w:highlight w:val="white"/>
        </w:rPr>
      </w:r>
      <w:r/>
    </w:p>
    <w:p>
      <w:pPr>
        <w:pStyle w:val="856"/>
        <w:ind w:firstLine="504"/>
        <w:spacing w:line="360" w:lineRule="auto"/>
        <w:rPr>
          <w:rFonts w:hint="eastAsia" w:ascii="宋体" w:hAnsi="宋体" w:cs="宋体"/>
          <w:color w:val="000000"/>
          <w:spacing w:val="6"/>
          <w:sz w:val="24"/>
          <w:highlight w:val="white"/>
        </w:rPr>
      </w:pPr>
      <w:r>
        <w:rPr>
          <w:rFonts w:hint="eastAsia" w:ascii="宋体" w:hAnsi="宋体" w:cs="宋体"/>
          <w:color w:val="000000"/>
          <w:spacing w:val="6"/>
          <w:sz w:val="24"/>
          <w:highlight w:val="white"/>
        </w:rPr>
        <w:t xml:space="preserve">本单位对上述声明的真实性负责。如有虚假，将依法承担相应责任。</w:t>
      </w:r>
      <w:r>
        <w:rPr>
          <w:highlight w:val="white"/>
        </w:rPr>
      </w:r>
      <w:r/>
    </w:p>
    <w:p>
      <w:pPr>
        <w:pStyle w:val="856"/>
        <w:ind w:firstLine="504"/>
        <w:spacing w:line="360" w:lineRule="auto"/>
        <w:rPr>
          <w:rFonts w:hint="eastAsia" w:ascii="宋体" w:hAnsi="宋体" w:cs="宋体"/>
          <w:color w:val="000000"/>
          <w:spacing w:val="6"/>
          <w:sz w:val="24"/>
          <w:highlight w:val="white"/>
        </w:rPr>
      </w:pPr>
      <w:r>
        <w:rPr>
          <w:rFonts w:hint="eastAsia" w:ascii="宋体" w:hAnsi="宋体" w:cs="宋体"/>
          <w:color w:val="000000"/>
          <w:spacing w:val="6"/>
          <w:sz w:val="24"/>
          <w:highlight w:val="white"/>
        </w:rPr>
      </w:r>
      <w:r>
        <w:rPr>
          <w:highlight w:val="white"/>
        </w:rPr>
      </w:r>
      <w:r/>
    </w:p>
    <w:p>
      <w:pPr>
        <w:pStyle w:val="856"/>
        <w:ind w:firstLine="504"/>
        <w:spacing w:line="360" w:lineRule="auto"/>
        <w:rPr>
          <w:rFonts w:hint="eastAsia" w:ascii="宋体" w:hAnsi="宋体" w:cs="宋体"/>
          <w:color w:val="000000"/>
          <w:spacing w:val="6"/>
          <w:sz w:val="24"/>
          <w:highlight w:val="white"/>
        </w:rPr>
      </w:pPr>
      <w:r>
        <w:rPr>
          <w:rFonts w:hint="eastAsia" w:ascii="宋体" w:hAnsi="宋体" w:cs="宋体"/>
          <w:color w:val="000000"/>
          <w:spacing w:val="6"/>
          <w:sz w:val="24"/>
          <w:highlight w:val="white"/>
        </w:rPr>
      </w:r>
      <w:r>
        <w:rPr>
          <w:highlight w:val="white"/>
        </w:rPr>
      </w:r>
      <w:r/>
    </w:p>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                              投标单位：（单位盖章） </w:t>
      </w:r>
      <w:r>
        <w:rPr>
          <w:highlight w:val="white"/>
        </w:rPr>
      </w:r>
      <w:r/>
    </w:p>
    <w:p>
      <w:pPr>
        <w:pStyle w:val="856"/>
        <w:ind w:firstLine="480"/>
        <w:jc w:val="righ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日  期：       年      月    日</w:t>
      </w:r>
      <w:r>
        <w:rPr>
          <w:highlight w:val="white"/>
        </w:rPr>
      </w:r>
      <w:r/>
    </w:p>
    <w:p>
      <w:pPr>
        <w:pStyle w:val="856"/>
        <w:spacing w:line="360" w:lineRule="auto"/>
        <w:rPr>
          <w:color w:val="000000"/>
          <w:highlight w:val="white"/>
        </w:rPr>
      </w:pPr>
      <w:r>
        <w:rPr>
          <w:color w:val="000000"/>
          <w:highlight w:val="white"/>
        </w:rPr>
      </w:r>
      <w:r>
        <w:rPr>
          <w:highlight w:val="white"/>
        </w:rPr>
      </w:r>
      <w:r/>
    </w:p>
    <w:p>
      <w:pPr>
        <w:pStyle w:val="869"/>
        <w:ind w:firstLine="420"/>
        <w:jc w:val="right"/>
        <w:spacing w:line="360" w:lineRule="auto"/>
        <w:rPr>
          <w:rFonts w:hint="eastAsia" w:hAnsi="宋体"/>
          <w:bCs/>
          <w:color w:val="000000"/>
          <w:szCs w:val="21"/>
          <w:highlight w:val="white"/>
        </w:rPr>
      </w:pPr>
      <w:r>
        <w:rPr>
          <w:color w:val="000000"/>
          <w:highlight w:val="white"/>
        </w:rPr>
        <w:br w:type="page" w:clear="all"/>
      </w:r>
      <w:r>
        <w:rPr>
          <w:highlight w:val="white"/>
        </w:rPr>
      </w:r>
      <w:r/>
    </w:p>
    <w:p>
      <w:pPr>
        <w:pStyle w:val="869"/>
        <w:ind w:firstLine="420"/>
        <w:jc w:val="right"/>
        <w:spacing w:line="360" w:lineRule="auto"/>
        <w:rPr>
          <w:rFonts w:hint="eastAsia" w:hAnsi="宋体"/>
          <w:bCs/>
          <w:color w:val="000000"/>
          <w:szCs w:val="21"/>
          <w:highlight w:val="white"/>
        </w:rPr>
      </w:pPr>
      <w:r>
        <w:rPr>
          <w:rFonts w:hint="eastAsia" w:hAnsi="宋体"/>
          <w:bCs/>
          <w:color w:val="000000"/>
          <w:szCs w:val="21"/>
          <w:highlight w:val="white"/>
        </w:rPr>
      </w:r>
      <w:r>
        <w:rPr>
          <w:highlight w:val="white"/>
        </w:rPr>
      </w:r>
      <w:r/>
    </w:p>
    <w:p>
      <w:pPr>
        <w:pStyle w:val="869"/>
        <w:ind w:firstLine="420"/>
        <w:jc w:val="right"/>
        <w:spacing w:line="360" w:lineRule="auto"/>
        <w:rPr>
          <w:rFonts w:hint="eastAsia" w:hAnsi="宋体"/>
          <w:bCs/>
          <w:color w:val="000000"/>
          <w:szCs w:val="21"/>
          <w:highlight w:val="white"/>
        </w:rPr>
      </w:pPr>
      <w:r>
        <w:rPr>
          <w:rFonts w:hint="eastAsia" w:hAnsi="宋体"/>
          <w:bCs/>
          <w:color w:val="000000"/>
          <w:szCs w:val="21"/>
          <w:highlight w:val="white"/>
        </w:rPr>
      </w:r>
      <w:r>
        <w:rPr>
          <w:highlight w:val="white"/>
        </w:rPr>
      </w:r>
      <w:r/>
    </w:p>
    <w:p>
      <w:pPr>
        <w:pStyle w:val="869"/>
        <w:ind w:firstLine="420"/>
        <w:jc w:val="right"/>
        <w:spacing w:line="360" w:lineRule="auto"/>
        <w:rPr>
          <w:rFonts w:hint="eastAsia" w:hAnsi="宋体"/>
          <w:bCs/>
          <w:color w:val="000000"/>
          <w:szCs w:val="21"/>
          <w:highlight w:val="white"/>
        </w:rPr>
      </w:pPr>
      <w:r>
        <w:rPr>
          <w:rFonts w:hint="eastAsia" w:hAnsi="宋体"/>
          <w:bCs/>
          <w:color w:val="000000"/>
          <w:szCs w:val="21"/>
          <w:highlight w:val="white"/>
        </w:rPr>
      </w:r>
      <w:r>
        <w:rPr>
          <w:highlight w:val="white"/>
        </w:rPr>
      </w:r>
      <w:r/>
    </w:p>
    <w:p>
      <w:pPr>
        <w:pStyle w:val="869"/>
        <w:ind w:firstLine="420"/>
        <w:jc w:val="right"/>
        <w:spacing w:line="360" w:lineRule="auto"/>
        <w:rPr>
          <w:rFonts w:hint="eastAsia" w:hAnsi="宋体"/>
          <w:bCs/>
          <w:color w:val="000000"/>
          <w:szCs w:val="21"/>
          <w:highlight w:val="white"/>
        </w:rPr>
      </w:pPr>
      <w:r>
        <w:rPr>
          <w:rFonts w:hint="eastAsia" w:hAnsi="宋体"/>
          <w:bCs/>
          <w:color w:val="000000"/>
          <w:szCs w:val="21"/>
          <w:highlight w:val="white"/>
        </w:rPr>
      </w:r>
      <w:r>
        <w:rPr>
          <w:highlight w:val="white"/>
        </w:rPr>
      </w:r>
      <w:r/>
    </w:p>
    <w:p>
      <w:pPr>
        <w:pStyle w:val="869"/>
        <w:ind w:firstLine="420"/>
        <w:jc w:val="right"/>
        <w:spacing w:line="360" w:lineRule="auto"/>
        <w:rPr>
          <w:rFonts w:hint="eastAsia" w:hAnsi="宋体"/>
          <w:bCs/>
          <w:color w:val="000000"/>
          <w:szCs w:val="21"/>
          <w:highlight w:val="white"/>
        </w:rPr>
      </w:pPr>
      <w:r>
        <w:rPr>
          <w:rFonts w:hint="eastAsia" w:hAnsi="宋体"/>
          <w:bCs/>
          <w:color w:val="000000"/>
          <w:szCs w:val="21"/>
          <w:highlight w:val="white"/>
        </w:rPr>
      </w:r>
      <w:r>
        <w:rPr>
          <w:highlight w:val="white"/>
        </w:rPr>
      </w:r>
      <w:r/>
    </w:p>
    <w:p>
      <w:pPr>
        <w:pStyle w:val="869"/>
        <w:ind w:firstLine="420"/>
        <w:jc w:val="right"/>
        <w:spacing w:line="360" w:lineRule="auto"/>
        <w:rPr>
          <w:rFonts w:hint="eastAsia" w:hAnsi="宋体"/>
          <w:bCs/>
          <w:color w:val="000000"/>
          <w:szCs w:val="21"/>
          <w:highlight w:val="white"/>
        </w:rPr>
      </w:pPr>
      <w:r>
        <w:rPr>
          <w:rFonts w:hint="eastAsia" w:hAnsi="宋体"/>
          <w:bCs/>
          <w:color w:val="000000"/>
          <w:szCs w:val="21"/>
          <w:highlight w:val="white"/>
        </w:rPr>
      </w:r>
      <w:r>
        <w:rPr>
          <w:highlight w:val="white"/>
        </w:rPr>
      </w:r>
      <w:r/>
    </w:p>
    <w:p>
      <w:pPr>
        <w:pStyle w:val="869"/>
        <w:ind w:firstLine="420"/>
        <w:jc w:val="right"/>
        <w:spacing w:line="360" w:lineRule="auto"/>
        <w:rPr>
          <w:rFonts w:hint="eastAsia" w:hAnsi="宋体"/>
          <w:bCs/>
          <w:color w:val="000000"/>
          <w:szCs w:val="21"/>
          <w:highlight w:val="white"/>
        </w:rPr>
      </w:pPr>
      <w:r>
        <w:rPr>
          <w:rFonts w:hint="eastAsia" w:hAnsi="宋体"/>
          <w:bCs/>
          <w:color w:val="000000"/>
          <w:szCs w:val="21"/>
          <w:highlight w:val="white"/>
        </w:rPr>
      </w:r>
      <w:r>
        <w:rPr>
          <w:highlight w:val="white"/>
        </w:rPr>
      </w:r>
      <w:r/>
    </w:p>
    <w:p>
      <w:pPr>
        <w:pStyle w:val="869"/>
        <w:ind w:firstLine="420"/>
        <w:jc w:val="right"/>
        <w:spacing w:line="360" w:lineRule="auto"/>
        <w:rPr>
          <w:rFonts w:hint="eastAsia" w:hAnsi="宋体"/>
          <w:bCs/>
          <w:color w:val="000000"/>
          <w:szCs w:val="21"/>
          <w:highlight w:val="white"/>
        </w:rPr>
      </w:pPr>
      <w:r>
        <w:rPr>
          <w:rFonts w:hint="eastAsia" w:hAnsi="宋体"/>
          <w:bCs/>
          <w:color w:val="000000"/>
          <w:szCs w:val="21"/>
          <w:highlight w:val="white"/>
        </w:rPr>
      </w:r>
      <w:r>
        <w:rPr>
          <w:highlight w:val="white"/>
        </w:rPr>
      </w:r>
      <w:r/>
    </w:p>
    <w:p>
      <w:pPr>
        <w:pStyle w:val="869"/>
        <w:ind w:firstLine="420"/>
        <w:jc w:val="right"/>
        <w:spacing w:line="360" w:lineRule="auto"/>
        <w:rPr>
          <w:rFonts w:hint="eastAsia" w:hAnsi="宋体"/>
          <w:bCs/>
          <w:color w:val="000000"/>
          <w:szCs w:val="21"/>
          <w:highlight w:val="white"/>
        </w:rPr>
      </w:pPr>
      <w:r>
        <w:rPr>
          <w:rFonts w:hint="eastAsia" w:hAnsi="宋体"/>
          <w:bCs/>
          <w:color w:val="000000"/>
          <w:szCs w:val="21"/>
          <w:highlight w:val="white"/>
        </w:rPr>
      </w:r>
      <w:r>
        <w:rPr>
          <w:highlight w:val="white"/>
        </w:rPr>
      </w:r>
      <w:r/>
    </w:p>
    <w:p>
      <w:pPr>
        <w:pStyle w:val="857"/>
        <w:jc w:val="center"/>
        <w:spacing w:before="0" w:after="0" w:line="360" w:lineRule="auto"/>
        <w:rPr>
          <w:rFonts w:hint="eastAsia" w:ascii="宋体" w:hAnsi="宋体"/>
          <w:color w:val="000000"/>
          <w:highlight w:val="white"/>
        </w:rPr>
      </w:pPr>
      <w:r>
        <w:rPr>
          <w:highlight w:val="white"/>
        </w:rPr>
      </w:r>
      <w:bookmarkStart w:id="24" w:name="_Toc518558491"/>
      <w:r>
        <w:rPr>
          <w:rFonts w:hint="eastAsia" w:ascii="宋体" w:hAnsi="宋体"/>
          <w:color w:val="000000"/>
          <w:highlight w:val="white"/>
        </w:rPr>
        <w:t xml:space="preserve">第四章 采购内容</w:t>
      </w:r>
      <w:bookmarkEnd w:id="24"/>
      <w:r>
        <w:rPr>
          <w:highlight w:val="white"/>
        </w:rPr>
      </w:r>
      <w:r/>
    </w:p>
    <w:p>
      <w:pPr>
        <w:pStyle w:val="856"/>
        <w:ind w:left="130" w:firstLine="482"/>
        <w:spacing w:line="360" w:lineRule="auto"/>
        <w:rPr>
          <w:rFonts w:hint="eastAsia" w:ascii="宋体" w:hAnsi="宋体"/>
          <w:b/>
          <w:color w:val="000000"/>
          <w:sz w:val="32"/>
          <w:szCs w:val="32"/>
          <w:highlight w:val="white"/>
        </w:rPr>
      </w:pPr>
      <w:r>
        <w:rPr>
          <w:rFonts w:hint="eastAsia" w:ascii="宋体" w:hAnsi="宋体"/>
          <w:b/>
          <w:color w:val="000000"/>
          <w:sz w:val="32"/>
          <w:szCs w:val="32"/>
          <w:highlight w:val="white"/>
        </w:rPr>
        <w:t xml:space="preserve"> </w:t>
      </w:r>
      <w:r>
        <w:rPr>
          <w:highlight w:val="white"/>
        </w:rPr>
      </w:r>
      <w:r/>
    </w:p>
    <w:p>
      <w:pPr>
        <w:pStyle w:val="856"/>
        <w:spacing w:line="360" w:lineRule="auto"/>
        <w:rPr>
          <w:rFonts w:hint="eastAsia" w:ascii="宋体" w:hAnsi="宋体" w:cs="宋体"/>
          <w:color w:val="000000"/>
          <w:sz w:val="24"/>
          <w:highlight w:val="white"/>
        </w:rPr>
      </w:pPr>
      <w:r>
        <w:rPr>
          <w:rFonts w:ascii="宋体" w:hAnsi="宋体"/>
          <w:b/>
          <w:color w:val="000000"/>
          <w:sz w:val="32"/>
          <w:szCs w:val="32"/>
          <w:highlight w:val="white"/>
        </w:rPr>
        <w:br w:type="page" w:clear="all"/>
      </w:r>
      <w:r>
        <w:rPr>
          <w:rFonts w:hint="eastAsia" w:ascii="宋体" w:hAnsi="宋体"/>
          <w:b/>
          <w:color w:val="000000"/>
          <w:sz w:val="32"/>
          <w:szCs w:val="32"/>
          <w:highlight w:val="white"/>
        </w:rPr>
        <w:t xml:space="preserve">   </w:t>
      </w:r>
      <w:r>
        <w:rPr>
          <w:rFonts w:hint="eastAsia" w:ascii="宋体" w:hAnsi="宋体" w:cs="宋体"/>
          <w:color w:val="000000"/>
          <w:sz w:val="24"/>
          <w:highlight w:val="white"/>
        </w:rPr>
        <w:t xml:space="preserve">受苏州市公安局的委托，苏州海企国际工程咨询有限公司作为招标代理机构，就其</w:t>
      </w:r>
      <w:r>
        <w:rPr>
          <w:rFonts w:hint="eastAsia" w:ascii="宋体" w:hAnsi="宋体" w:cs="宋体"/>
          <w:color w:val="000000"/>
          <w:sz w:val="24"/>
          <w:highlight w:val="white"/>
          <w:u w:val="single"/>
        </w:rPr>
        <w:t xml:space="preserve">苏州市公安局巡特警支队装备采购</w:t>
      </w:r>
      <w:r>
        <w:rPr>
          <w:rFonts w:hint="eastAsia" w:ascii="宋体" w:hAnsi="宋体" w:cs="宋体"/>
          <w:color w:val="000000"/>
          <w:sz w:val="24"/>
          <w:highlight w:val="white"/>
        </w:rPr>
        <w:t xml:space="preserve">项目进行国内公开招标。</w:t>
      </w:r>
      <w:r>
        <w:rPr>
          <w:highlight w:val="white"/>
        </w:rPr>
      </w:r>
      <w:r/>
    </w:p>
    <w:p>
      <w:pPr>
        <w:pStyle w:val="858"/>
        <w:ind w:firstLine="482"/>
        <w:spacing w:before="0" w:after="0" w:line="360" w:lineRule="auto"/>
        <w:rPr>
          <w:rFonts w:hint="eastAsia" w:ascii="宋体" w:hAnsi="宋体" w:cs="宋体"/>
          <w:b w:val="0"/>
          <w:bCs w:val="0"/>
          <w:color w:val="000000"/>
          <w:sz w:val="24"/>
          <w:szCs w:val="24"/>
          <w:highlight w:val="white"/>
        </w:rPr>
      </w:pPr>
      <w:r>
        <w:rPr>
          <w:rFonts w:hint="eastAsia" w:ascii="宋体" w:hAnsi="宋体" w:cs="宋体"/>
          <w:color w:val="000000"/>
          <w:sz w:val="24"/>
          <w:szCs w:val="24"/>
          <w:highlight w:val="white"/>
        </w:rPr>
        <w:t xml:space="preserve">一、项目编号</w:t>
      </w:r>
      <w:r>
        <w:rPr>
          <w:rFonts w:hint="eastAsia" w:ascii="宋体" w:hAnsi="宋体" w:cs="宋体"/>
          <w:b w:val="0"/>
          <w:bCs w:val="0"/>
          <w:color w:val="000000"/>
          <w:sz w:val="24"/>
          <w:szCs w:val="24"/>
          <w:highlight w:val="white"/>
        </w:rPr>
        <w:t xml:space="preserve">：JSZC-320500-SZHQ-G2025-0072</w:t>
      </w:r>
      <w:r>
        <w:rPr>
          <w:highlight w:val="white"/>
        </w:rPr>
      </w:r>
      <w:r/>
    </w:p>
    <w:p>
      <w:pPr>
        <w:pStyle w:val="858"/>
        <w:ind w:firstLine="482"/>
        <w:spacing w:before="0" w:after="0" w:line="360" w:lineRule="auto"/>
        <w:rPr>
          <w:rFonts w:hint="eastAsia" w:ascii="宋体" w:hAnsi="宋体" w:cs="宋体"/>
          <w:b w:val="0"/>
          <w:bCs w:val="0"/>
          <w:color w:val="000000"/>
          <w:sz w:val="24"/>
          <w:szCs w:val="24"/>
          <w:highlight w:val="white"/>
        </w:rPr>
      </w:pPr>
      <w:r>
        <w:rPr>
          <w:rFonts w:hint="eastAsia" w:ascii="宋体" w:hAnsi="宋体" w:cs="宋体"/>
          <w:color w:val="000000"/>
          <w:sz w:val="24"/>
          <w:szCs w:val="24"/>
          <w:highlight w:val="white"/>
        </w:rPr>
        <w:t xml:space="preserve">二、项目名称</w:t>
      </w:r>
      <w:r>
        <w:rPr>
          <w:rFonts w:hint="eastAsia" w:ascii="宋体" w:hAnsi="宋体" w:cs="宋体"/>
          <w:b w:val="0"/>
          <w:bCs w:val="0"/>
          <w:color w:val="000000"/>
          <w:sz w:val="24"/>
          <w:szCs w:val="24"/>
          <w:highlight w:val="white"/>
        </w:rPr>
        <w:t xml:space="preserve">：苏州市公安局巡特警支队装备采购</w:t>
      </w:r>
      <w:r>
        <w:rPr>
          <w:highlight w:val="white"/>
        </w:rPr>
      </w:r>
      <w:r/>
    </w:p>
    <w:p>
      <w:pPr>
        <w:pStyle w:val="858"/>
        <w:ind w:firstLine="482"/>
        <w:spacing w:before="0" w:after="0" w:line="360" w:lineRule="auto"/>
        <w:rPr>
          <w:rFonts w:hint="eastAsia" w:ascii="宋体" w:hAnsi="宋体" w:cs="宋体"/>
          <w:color w:val="000000"/>
          <w:sz w:val="24"/>
          <w:highlight w:val="white"/>
        </w:rPr>
      </w:pPr>
      <w:r>
        <w:rPr>
          <w:rFonts w:hint="eastAsia" w:ascii="宋体" w:hAnsi="宋体" w:cs="宋体"/>
          <w:color w:val="000000"/>
          <w:sz w:val="24"/>
          <w:szCs w:val="24"/>
          <w:highlight w:val="white"/>
        </w:rPr>
        <w:t xml:space="preserve">三、预算金额：</w:t>
      </w:r>
      <w:r>
        <w:rPr>
          <w:rFonts w:hint="eastAsia" w:ascii="宋体" w:hAnsi="宋体" w:cs="宋体"/>
          <w:color w:val="000000"/>
          <w:sz w:val="24"/>
          <w:highlight w:val="white"/>
        </w:rPr>
        <w:t xml:space="preserve">人民币肆佰肆拾伍万玖仟伍佰壹拾伍元整（￥：4459515.00元）</w:t>
      </w:r>
      <w:r>
        <w:rPr>
          <w:highlight w:val="white"/>
        </w:rPr>
      </w:r>
      <w:r/>
    </w:p>
    <w:p>
      <w:pPr>
        <w:pStyle w:val="856"/>
        <w:ind w:firstLine="72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一标段：</w:t>
      </w:r>
      <w:r>
        <w:rPr>
          <w:rFonts w:hint="eastAsia" w:ascii="宋体" w:hAnsi="宋体" w:cs="宋体"/>
          <w:bCs/>
          <w:color w:val="000000"/>
          <w:sz w:val="24"/>
          <w:highlight w:val="white"/>
        </w:rPr>
        <w:t xml:space="preserve">人民币肆佰零叁万壹仟零壹拾伍元整（￥：4031015.00元）</w:t>
      </w:r>
      <w:r>
        <w:rPr>
          <w:highlight w:val="white"/>
        </w:rPr>
      </w:r>
      <w:r/>
    </w:p>
    <w:p>
      <w:pPr>
        <w:pStyle w:val="856"/>
        <w:ind w:firstLine="720"/>
        <w:rPr>
          <w:color w:val="000000"/>
          <w:highlight w:val="white"/>
        </w:rPr>
      </w:pPr>
      <w:r>
        <w:rPr>
          <w:rFonts w:hint="eastAsia" w:ascii="宋体" w:hAnsi="宋体" w:cs="宋体"/>
          <w:color w:val="000000"/>
          <w:sz w:val="24"/>
          <w:highlight w:val="white"/>
        </w:rPr>
        <w:t xml:space="preserve">二标段：</w:t>
      </w:r>
      <w:r>
        <w:rPr>
          <w:rFonts w:hint="eastAsia" w:ascii="宋体" w:hAnsi="宋体" w:cs="宋体"/>
          <w:bCs/>
          <w:color w:val="000000"/>
          <w:sz w:val="24"/>
          <w:highlight w:val="white"/>
        </w:rPr>
        <w:t xml:space="preserve">人民币肆拾贰万捌仟伍佰元整（￥：428500.00元）</w:t>
      </w:r>
      <w:r>
        <w:rPr>
          <w:highlight w:val="white"/>
        </w:rPr>
      </w:r>
      <w:r/>
    </w:p>
    <w:p>
      <w:pPr>
        <w:pStyle w:val="858"/>
        <w:ind w:firstLine="482"/>
        <w:spacing w:before="0" w:after="0" w:line="360" w:lineRule="auto"/>
        <w:rPr>
          <w:rFonts w:hint="eastAsia" w:ascii="宋体" w:hAnsi="宋体" w:cs="宋体"/>
          <w:color w:val="000000"/>
          <w:sz w:val="24"/>
          <w:highlight w:val="white"/>
        </w:rPr>
      </w:pPr>
      <w:r>
        <w:rPr>
          <w:rFonts w:hint="eastAsia" w:ascii="宋体" w:hAnsi="宋体" w:cs="宋体"/>
          <w:color w:val="000000"/>
          <w:sz w:val="24"/>
          <w:szCs w:val="24"/>
          <w:highlight w:val="white"/>
        </w:rPr>
        <w:t xml:space="preserve">四、最高限价：</w:t>
      </w:r>
      <w:r>
        <w:rPr>
          <w:rFonts w:hint="eastAsia" w:ascii="宋体" w:hAnsi="宋体" w:cs="宋体"/>
          <w:color w:val="000000"/>
          <w:sz w:val="24"/>
          <w:highlight w:val="white"/>
        </w:rPr>
        <w:t xml:space="preserve">人民币肆佰肆拾伍万玖仟伍佰壹拾伍元整（￥：4459515.00元）</w:t>
      </w:r>
      <w:r>
        <w:rPr>
          <w:highlight w:val="white"/>
        </w:rPr>
      </w:r>
      <w:r/>
    </w:p>
    <w:p>
      <w:pPr>
        <w:pStyle w:val="856"/>
        <w:ind w:firstLine="72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一标段：</w:t>
      </w:r>
      <w:r>
        <w:rPr>
          <w:rFonts w:hint="eastAsia" w:ascii="宋体" w:hAnsi="宋体" w:cs="宋体"/>
          <w:bCs/>
          <w:color w:val="000000"/>
          <w:sz w:val="24"/>
          <w:highlight w:val="white"/>
        </w:rPr>
        <w:t xml:space="preserve">人民币肆佰零叁万壹仟零壹拾伍元整（￥：4031015.00元）</w:t>
      </w:r>
      <w:r>
        <w:rPr>
          <w:highlight w:val="white"/>
        </w:rPr>
      </w:r>
      <w:r/>
    </w:p>
    <w:p>
      <w:pPr>
        <w:pStyle w:val="856"/>
        <w:ind w:firstLine="720"/>
        <w:rPr>
          <w:color w:val="000000"/>
          <w:highlight w:val="white"/>
        </w:rPr>
      </w:pPr>
      <w:r>
        <w:rPr>
          <w:rFonts w:hint="eastAsia" w:ascii="宋体" w:hAnsi="宋体" w:cs="宋体"/>
          <w:color w:val="000000"/>
          <w:sz w:val="24"/>
          <w:highlight w:val="white"/>
        </w:rPr>
        <w:t xml:space="preserve">二标段：</w:t>
      </w:r>
      <w:r>
        <w:rPr>
          <w:rFonts w:hint="eastAsia" w:ascii="宋体" w:hAnsi="宋体" w:cs="宋体"/>
          <w:bCs/>
          <w:color w:val="000000"/>
          <w:sz w:val="24"/>
          <w:highlight w:val="white"/>
        </w:rPr>
        <w:t xml:space="preserve">人民币肆拾贰万捌仟伍佰元整（￥：428500.00元）</w:t>
      </w:r>
      <w:r>
        <w:rPr>
          <w:highlight w:val="white"/>
        </w:rPr>
      </w:r>
      <w:r/>
    </w:p>
    <w:p>
      <w:pPr>
        <w:pStyle w:val="858"/>
        <w:ind w:firstLine="482"/>
        <w:spacing w:before="0" w:after="0"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五、招标要求</w:t>
      </w:r>
      <w:r>
        <w:rPr>
          <w:highlight w:val="white"/>
        </w:rPr>
      </w:r>
      <w:r/>
    </w:p>
    <w:p>
      <w:pPr>
        <w:pStyle w:val="858"/>
        <w:ind w:firstLine="482"/>
        <w:spacing w:before="0" w:after="0"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（一）采购标的需实现的功能或者目标</w:t>
      </w:r>
      <w:r>
        <w:rPr>
          <w:highlight w:val="white"/>
        </w:rPr>
      </w:r>
      <w:r/>
    </w:p>
    <w:p>
      <w:pPr>
        <w:pStyle w:val="858"/>
        <w:ind w:firstLine="480"/>
        <w:spacing w:before="0" w:after="0" w:line="360" w:lineRule="auto"/>
        <w:rPr>
          <w:rFonts w:ascii="宋体" w:hAnsi="宋体" w:cs="宋体"/>
          <w:b w:val="0"/>
          <w:bCs w:val="0"/>
          <w:color w:val="000000"/>
          <w:sz w:val="24"/>
          <w:szCs w:val="24"/>
          <w:highlight w:val="white"/>
        </w:rPr>
      </w:pPr>
      <w:r>
        <w:rPr>
          <w:rFonts w:hint="eastAsia" w:ascii="宋体" w:hAnsi="宋体" w:cs="宋体"/>
          <w:b w:val="0"/>
          <w:bCs w:val="0"/>
          <w:color w:val="000000"/>
          <w:sz w:val="24"/>
          <w:szCs w:val="24"/>
          <w:highlight w:val="white"/>
        </w:rPr>
        <w:t xml:space="preserve">1、采购标的需实现的功能：优化反恐突出装备，从而提升巡特警部门应对各类事件的处置效率，并能在实战运用中加强对执行任务警员的保护，进一步降低安全风险。   </w:t>
      </w:r>
      <w:r>
        <w:rPr>
          <w:highlight w:val="white"/>
        </w:rPr>
      </w:r>
      <w:r/>
    </w:p>
    <w:p>
      <w:pPr>
        <w:pStyle w:val="858"/>
        <w:ind w:firstLine="480"/>
        <w:spacing w:before="0" w:after="0" w:line="360" w:lineRule="auto"/>
        <w:rPr>
          <w:rFonts w:hint="eastAsia" w:ascii="宋体" w:hAnsi="宋体" w:cs="宋体"/>
          <w:b w:val="0"/>
          <w:bCs w:val="0"/>
          <w:color w:val="000000"/>
          <w:sz w:val="24"/>
          <w:szCs w:val="24"/>
          <w:highlight w:val="white"/>
        </w:rPr>
      </w:pPr>
      <w:r>
        <w:rPr>
          <w:rFonts w:hint="eastAsia" w:ascii="宋体" w:hAnsi="宋体" w:cs="宋体"/>
          <w:b w:val="0"/>
          <w:bCs w:val="0"/>
          <w:color w:val="000000"/>
          <w:sz w:val="24"/>
          <w:szCs w:val="24"/>
          <w:highlight w:val="white"/>
        </w:rPr>
        <w:t xml:space="preserve">2、采购标的需实现的目标：服务保障全市社会面持续稳定，继续为苏州公安高质量发展贡献强大的巡特警力量。</w:t>
      </w:r>
      <w:r>
        <w:rPr>
          <w:highlight w:val="white"/>
        </w:rPr>
      </w:r>
      <w:r/>
    </w:p>
    <w:p>
      <w:pPr>
        <w:pStyle w:val="856"/>
        <w:ind w:firstLine="482"/>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（二）采购内容</w:t>
      </w:r>
      <w:r>
        <w:rPr>
          <w:highlight w:val="white"/>
        </w:rPr>
      </w:r>
      <w:r/>
    </w:p>
    <w:p>
      <w:pPr>
        <w:pStyle w:val="856"/>
        <w:numPr>
          <w:ilvl w:val="0"/>
          <w:numId w:val="4"/>
        </w:numPr>
        <w:ind w:firstLine="482"/>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采购清单及技术要求（所有设备的总报价不得超过最高限价且各设备所报单价不得超过单价最高限价）：</w:t>
      </w:r>
      <w:r>
        <w:rPr>
          <w:highlight w:val="white"/>
        </w:rPr>
      </w:r>
      <w:r/>
    </w:p>
    <w:p>
      <w:pPr>
        <w:pStyle w:val="863"/>
        <w:ind w:firstLine="482"/>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一标段</w:t>
      </w:r>
      <w:r>
        <w:rPr>
          <w:highlight w:val="white"/>
        </w:rPr>
      </w:r>
      <w:r/>
    </w:p>
    <w:p>
      <w:pPr>
        <w:pStyle w:val="863"/>
        <w:ind w:firstLine="482"/>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（1）采购清单</w:t>
      </w:r>
      <w:r>
        <w:rPr>
          <w:highlight w:val="white"/>
        </w:rPr>
      </w:r>
      <w:r/>
    </w:p>
    <w:tbl>
      <w:tblPr>
        <w:tblpPr w:horzAnchor="page" w:tblpX="1801" w:vertAnchor="text" w:tblpY="151" w:leftFromText="180" w:topFromText="0" w:rightFromText="180" w:bottomFromText="0"/>
        <w:tblW w:w="4998" w:type="pct"/>
        <w:tblInd w:w="-108" w:type="dxa"/>
        <w:tblLayout w:type="fixed"/>
        <w:tblCellMar>
          <w:left w:w="108" w:type="dxa"/>
          <w:top w:w="0" w:type="dxa"/>
          <w:right w:w="108" w:type="dxa"/>
          <w:bottom w:w="0" w:type="dxa"/>
        </w:tblCellMar>
        <w:tblLook w:val="04A0" w:firstRow="1" w:lastRow="0" w:firstColumn="1" w:lastColumn="0" w:noHBand="0" w:noVBand="1"/>
      </w:tblPr>
      <w:tblGrid>
        <w:gridCol w:w="801"/>
        <w:gridCol w:w="1103"/>
        <w:gridCol w:w="5197"/>
        <w:gridCol w:w="596"/>
        <w:gridCol w:w="435"/>
        <w:gridCol w:w="900"/>
      </w:tblGrid>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产品名称</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规格参数</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单位</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数量</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最高单价限价（元）</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复合式涡流消音系统</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1、消音器应具备降低音爆微声控场能力，加装消音后，音爆应明显降低，射手位置相对不加消音器时应减小不少于40分贝左右；</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2、消音器加装后，后座力应明显减小，加装消音后子弹散布应缩小到≤0.9MOA；</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3、加装消音器后，初速应增加明显，在200米以内初速增加后受横风、温湿度等环境影响因素应减小，有利于散布的稳定和集中。应能延长中远距离的射程。</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4、加装消音器后，夜间枪口火光和火焰应明显减少，利于狙击手的夜间隐蔽作战；</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5、长度：≤290mm；</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6、材料: 钛合金、铝合金；</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7、原理： 钛合金复合式涡流消音技术；</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▲8、导流筒硬度：≥60HRC；</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9、使用寿命：≥6000；</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10、适用口径：7.62mm；</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11、适用弹种：7.62mm狙击弹、7.62mm狙击穿甲弹；</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12、适用型号：适用于CS/LR4和CS/LR4A型、141型高精狙等。</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50000.00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快拆防弹衣</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快拆防弹衣应包含背心前后片主体*1对、快开肩套*2个、四向透气垫*2包、前MOLLE盖板*1个、后MOLLE盖板*1个、半硬质腰部包围*1个、腰部防弹套*2个、大号工具包*2个、小号工具包*2个、攻击腹包*1个、弹匣回收袋*1个、防弹插板*1套；</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防弹衣的肩部和腰部应有快拆扣。本体外部应采用500D尼龙与激光切割复合材料组成，前片顶部应设置有魔术贴，两侧应带有45度PTT孔位。下方两侧应设有插扣激光孔位，方便安装插扣，可配置Molle挂板。背后应可适配Molle挂板，背心内里应采用魔术布和弹力布相结合的结构；</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防弹衣透气垫正面应采用柔软且具有支撑性的硅胶材质，产品外形设计应具备四向透气能力。透气垫背面应带有无边射出钩，可以与带有魔术布的防弹衣或包具结合。前后MOLLE盖板正面应采用激光切割工艺，背面采用强力魔术贴。半硬质腰部包围应采用激光切割面料和聚丙烯热塑型材料；</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大号工具包：应可放置95/95-1步枪弹匣，表面应采用激光切割材料制成，耐磨超轻防红外。侧面应使用高强度松紧带，可以兼容不同厚度的弹匣。表面应设有激光切割Molle系统，可加装其他附件包。背面应采用插条设计，可将其固定在其他带有Molle织带的装具上；</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小号工具包：应可放置92/92G手枪弹匣，表面应采用激光切割材料制成，耐磨超轻防红外。侧面应使用高强度松紧带，使其可以兼容不同厚度的弹匣并可将其牢固固定。表面应设有激光切割镂空Molle孔，可以将其他Molle包具固定于此叠加使用。背面应采用插条设计，可将其固定在任何带有Molle织带的装具上；</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攻击腹包：表面应采用激光切割魔术贴配合松紧绳的设计，包底部应采用激光切割面料开孔。包内部应采用尼龙魔术布结构，可以黏贴不同类型的分隔。包内两侧应有风琴设计，可在打开包体时防止包内物品滑落。腹包背部应有两条≥1英寸织带，可以穿插≥1.5英寸腰带，使其可以配合内腰带使用，上方的魔术贴面板应可以调换方向，兼容不同结构的防弹衣；</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7、弹匣回收袋：回收袋应由本体和外套组成。本体在不使用时可以收纳在外套中，本体和外套底部应设有激光切割漏水孔。外套顶部应设有不少于3格Molle织带，可以用于固定Molle包具或荧光棒等；</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8、防弹插板：背心前后片主体、腰部防弹套、攻击腹包均应内置有防弹插板，前、后片插板防护面积≥0.15㎡，腰部防弹插板防护面积≥0.045㎡，攻击腹包防弹插板防护面积≥0.016㎡。</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★插板应采用软质防弹材料，符合《GA 141-2010警用防弹衣》中三级防弹插板的有关防弹要求。</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2800.00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内穿式超轻防弹衣</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一般要求：防弹衣应穿着灵活，易于穿脱。穿着后不能使两臂的自由运动及人体跪、跳、蹲、俯仰、转体等动作受到限制，防弹衣的外套与防弹层部件规格相适应，应能分离。躯干防弹层部件标明弹击面或贴身面；</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▲2、防弹层结构：不少于38层高性能聚乙烯纤维无纬布(4层纤维正交)+5mm厚泡沫；</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3、外观：防弹衣的外套应无破损、浮线、漏针等缺陷；</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4、防弹层保护套材料性：防弹层保护套应为黑色，不透光且密封不透水。防弹层保护套材料应具有抗渗水性，耐静水压大于等于18kPa；</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5、防护面积：≥0.25m2；</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★6、防弹等级：应符合《GA 141-2010警用防弹衣》标准中3级软质防弹衣的有关要求；</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7、防弹性能：使用1979年式7.62mm轻型冲锋枪和1951年式7.62mm手枪弹(铅心)进行试验，在有效击中情况下，防弹衣应阻断弹头，且背衬最大凹陷深度小于等于25mm。</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件</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900.00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防弹毯</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1、应采用折叠便携式设计，可手拎可背负，携带方便；</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2、应可配合入屋战术作为防弹墙使用，也可随时展开作为复杂环境的移动防弹掩体使用；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3、重量检验：防弹毯含携行包重量：≤12kg，防弹毯主体重量：≤11kg；</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4、展开尺寸：长度≥110cm，宽度≥60cm；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5、展开后有效防护面积：≥0.7m²；</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6、防护等级：3级（《GA141-2010警用防弹衣》或《GA423-2015警用防弹盾牌》）。</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6500.00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集成盾牌包</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1、应符合GA422-2019《警用防暴盾牌》标准；</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▲2、结构：应由盾体、高速催泪模块、强光眩目模块、控制单元、电源模块、单警伸缩警棍挂载模块及战术双肩携行背包组成；</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3、盾体材料：非金属材质（碳纤维）；</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4、盾体规格：长*宽*厚（mm）≤600*300*2.65；</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5、盾体质量：≤1.7kg；</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6、盾体连接强度：盾体握持装置的连接部位应能承受500N的拉力，无脱落、松动、脱扣或断裂现象；</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7、耐刀砍性能：盾体外表面应能承受线速度为8.5m/s±0.5m/s、能量为100J ±5J的刀砍。刀砍后盾体不应出现开裂现象，盾体应完整无破碎；</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8、耐穿刺性能：盾体应承受147J动能的穿刺，穿刺后受力点不应有大于直径2.5mm穿洞或在受力点半径20mm之外出现贯穿性开裂；</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9、激光照明炫目装置：应采用绿激光灯头，有强光、爆闪光两种照明模式。电源开启时，可显示剩余电量百分比。距光源5m处光斑中心初始照度≥4001x。距光源15m处光斑中心初始照度≥401x，光斑直径≥530mm。眩目爆闪频率为8.0Hz~10.0Hz；</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▲10、破窗装置：盾体前端安装应有两个破窗锥，应可击破5mm厚玻璃；</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★11、高速催泪装置：应配套催泪弹1发，质量≤170g，射流初速度≥220m/s，可独立击发≥3次，可射击多个目标。催泪弹中合成辣椒素OC含量≥1.8%。发射有效距离≥7米，弹夹可以快速拆卸和更换。</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红点瞄准镜</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1、产品应为手枪应用设计，应采用钛外壳，坚固耐用；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2、产品应采用电池和太阳能供电，电池寿命不低于50000小时；</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3、分划线颜色：红色；</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4、十字线：不小于2MOA点+30MOA圆圈；</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5、视差：无；</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6、出瞳距离：无；</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7、波长：≥650nm；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8、防护等级：≥IP67；</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9、抗震：≥5000g；</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10、每次点击调整：1MOA；</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11、调整范围：±30MOA；</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12、亮度设置：不少于6个日间档位和2个夜视档位。</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5500.00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瞄准镜镜桥</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1、管径：应适合34mm管径的瞄准镜使用；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2、镜桥应采用45°切割安装方式，底座可安装到标准皮卡汀尼导轨上；</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3、修正：0 MIL/MOA；</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4、高度：≥35mm；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5、重量：≤260g。</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8</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索降战术手套</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1、手套应采用透气面料，保持手部干爽舒适；</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2、手套手掌和指尖，应具有防针刺保护和防割保护能力；</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3、应采用翻转指尖设计，提高指尖的保护性和耐用性；</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4、应采用管指设计，增强手指两侧防刺防割保护；</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5、手套十指应可触屏；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6、手套应采用可调节的热塑橡胶腕口，确保手腕安全贴合；</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7、手套应有尼龙拉环设计，可配合登山扣使用；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8、尺码：不少于三个尺码可选。</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副</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9</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应急浮力装置</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1、结构组成：产品应有左右两个独立的单元组成，每个单元应由收纳保护包、浮力气囊、充气触发手柄、气瓶、备用口吹/放气管组成；</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2、产品应支持MOLLE系统挂载，适配战术腰封/背心；</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▲3、收纳包应采用阻燃尼龙制作，续燃时间≤5s，阴燃时间≤5s，损毁长度≤150mm，无燃烧滴落；</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▲4、浮力气囊撕破强力：经向≥60N，纬向≥40N；断裂强力：经向≥900N，纬向≥600N；</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▲5、每个单元浮力应不小于140N，整个系统浮力应不小于280N；</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6、在常温下，淡水中浸24h后，其浮力损失不应超过5%；</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7、产品应设置有防误触结构，防止气囊意外打开；</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▲8、常温下，将产品固定在拉力机上，以500mm/min速度拉动触发手柄，启动阀门开启拉力应大于200N，小于500N；</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9、产品从阀门开启到充满气的时间应不大于10s；</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▲10、将产品固定在水面以下1.8m处，拉动产品触发手柄，产品应能正常开启。</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580.00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高亮战术盾牌灯</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1、亮度：常亮≥1000流明/爆闪≥1000流明；</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2、续航时间：常亮≥2h/爆闪≥5h；</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3、发光强度：≥15000坎德拉；</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4、照射距离：≥130米；</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5、防跌高度：≥1米；</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6、防水等级：≥IPX7，1米；</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7、电源：电池应自带type-c口，可取出电池充电；</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8、安装方式：不少于三种安装方式（3M胶固定，魔术贴固定，螺丝打孔固定），适配多种盾牌；</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9、开关：航空接口线控双开关以及盾牌灯本体应自带开关。</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960.00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11</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闪光训练球</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1、不少于以下四种模式：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模式1：1次声光，≥8000流明</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模式2：2次声光，≥8000流明</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模式3：9次声光，≥8000流明</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模式4：12秒连贯声光，≥8000流明</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2、发光强度：≥1200坎德拉；</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3、声音强度：≥120分贝；</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4、照射距离：≥60米；</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5、防跌高度：≥2米；</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6、防水等级：≥1米；</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7、重量：≤350g。</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12</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警示反光带</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rFonts w:hint="eastAsia" w:ascii="宋体" w:hAnsi="宋体" w:cs="宋体"/>
                <w:color w:val="000000"/>
                <w:sz w:val="24"/>
                <w:highlight w:val="white"/>
                <w:lang w:bidi="ar"/>
              </w:rPr>
              <w:t xml:space="preserve">灯体功能：一拍即卷，可快速贴合手腕，上臂，脚踝等，</w:t>
            </w:r>
            <w:r>
              <w:rPr>
                <w:rFonts w:hint="eastAsia" w:ascii="宋体" w:hAnsi="宋体" w:cs="宋体"/>
                <w:color w:val="000000"/>
                <w:sz w:val="24"/>
                <w:highlight w:val="white"/>
                <w:lang w:bidi="ar"/>
              </w:rPr>
              <w:t xml:space="preserve">应可360°环形发光；</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2、展开尺寸：≥400mm(长)；</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3、防护等级：≥IP53；</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4、灯珠数量：≥4颗；</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5、电池：内置不小于150mAh电池；</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6、充电方式：Type-C直充；</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▲7、发光模式：应至少具备红光闪、蓝光闪、红光常亮、蓝光常亮、红蓝闪灯模式；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8、续航时间：红蓝光频闪≥6h；</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9、抗摔高度：≥1.5m；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▲10、可视距离：≥200m。</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根</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168.00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13</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识别标识灯</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1、发光模式：常亮-频闪-红蓝闪等具有不少于七种发光模式，360°发光可视；</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2、产品应具有战术搭载平台，使得灯具可以固定在Ops-Core ARCs头盔、战术背心、背包等多种战术装备；</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3、开关：应采用尾部按压开关，单个开关实现点亮、关闭、模式切换等多种功能；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4、应采用灌胶成型工艺，能达到不低于IPX6级防水；</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5、重量：≤35g（不含电池）；</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6、续航时间：红蓝闪≥45h。</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230.00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14</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消防服套装</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产品应包含消防员灭火防护服1套、消防手套1副、消防头盔1顶、消防腰带1根、消防员灭火防护靴1双；</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一、消防员灭火防护服</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1、应符合XF10-2014《消防员灭火防护服》标准。</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结构：应由外层、防水透气隔热层、舒适层三层结构组成，具备阻燃、防水、透气、隔热等性能。外层应采用芳纶面料，防水透气隔热层应采用阻燃PTFE防水透湿层，舒适层应采用芳粘混纺面料，并配备救生拖拉带。款式应符合国家消防救援局《关于规范防护服款式标识有关事项的通知》的最新统型要求。</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▲3、整体热防护性能TPP值≥40cal/cm2。</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▲4、阻燃性能：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1）外层面料：经、纬向续燃时间0秒，经、纬向损毁长度≤30mm，无熔融、滴落现象。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2）防水透气隔热层：经、纬向续燃时间0秒，经、纬向损毁长度≤35mm，无熔融、滴落现象。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3）舒适层：经、纬向续燃时间0秒，经、纬向损毁长度≤35mm，无熔融、滴落现象。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4）反光标志带：经、纬向续燃时间0秒，经、纬向损毁长度≤45mm，无熔融、滴落现象。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5）外层加强材料：经、纬向续燃时间0秒，经、纬向损毁长度≤30mm，无熔融、滴落现象。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5、力学性能：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1）外层面料断裂强力：经向≥1000N，纬向≥1000N；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2）撕破强力：经向≥200N，纬向≥150N；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3）舒适层断裂强力：经向≥450N，纬向≥450N；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4）外层接缝断裂强力：经、纬向均≥900N。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5）救生拖拉带断裂强力：经、纬向≥17000N。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▲6、透湿性能：防水透气层透湿率≥8000g/(m2·24h)，有效提高舒适性。</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7、外层表面抗湿性能：≥4级。</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▲8、热稳定性：外层、外层加强材料经、纬向尺寸变化率≤1%；防水透气层经、纬向尺寸变化率≤2%，舒适层经、纬向尺寸变化率≤2%。</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9、缩水率：外层、防水透气层、舒适层经、纬向缩水率≤1.5%。</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二、消防手套</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1、应符合XF7-2004《消防手套》标准。</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2、应由外层、防水层、隔热层、衬里组成，由明暗线缝制一体，五指分开式，穿戴方便，手套在清洗时不会出现内外分层现象。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▲3、整体热防护性能(TPP)≥30(cal/cm2)。</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▲4、阻燃性能：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1）手套外层经、纬向续燃时间≤0s，经、纬向阴燃时间≤2s，经、纬向损毁长度≤50mm，无熔融、滴落现象；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2）手套隔热层经、纬向续燃时间≤0s，经、纬向阴燃时间≤0s，经、纬向损毁长度≤2mm，无熔融、滴落现象；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3）手套衬里无熔融、滴落现象。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▲5、耐热性能：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1）手套收缩率≤1%，试样表面无明显变化，且无熔融，脱离和燃烧现象；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2）衬里收缩率≤1%，试样表面无明显变化，且无熔融，脱离和燃烧现象。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6、力学性能：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1）耐磨性能（循环次数）：掌心≥2000，背面≥2000；</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2）割破力：掌心≥15.0N，背面≥15.0N；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3）撕破强力：掌心≥115N；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4）刺穿力：掌心≥75N。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7、阻隔性能：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1）耐静水压（kPa）：≥7kPa；</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2）整体防水性能：无渗漏。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8、人体工效要求：</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1）灵巧性能（mm）：30s内3次拾取钢棒直径≤5mm；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2）握紧性能（%）：拉重力比≥93%；</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3）穿戴性能（s）：穿戴时间≤1.3s。</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三、消防头盔</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1.产品应符合XF44-2015《消防头盔》标准；</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▲2.冲击吸收性能：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2.1高温预处理最大冲击力：≤3000N；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2.2辐射热预处理最大冲击力：≤2900N；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2.3低温预处理最大冲击力：≤2800N；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2.4浸水预处理最大冲击力：≤2800N；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3.抗冲击加速度性能：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3.1帽顶部最大冲击加速度：≤130gn；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3.2帽前部最大冲击加速度≤300gn；加速度＞150gn，其持续时间≤4.5ms，加速度＞200gn，其持续时间＜2.5ms；</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3.3帽侧部最大冲击加速度≤310gn；加速度＞150gn，其持续时间＜4.5ms，加速度＞200gn，其持续时间＜2.5ms；</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3.4帽后部最大冲击加速度≤315gn；加速度＞150gn，其持续时间＜4.5ms，加速度＞200gn，其持续时间＜2.5ms；</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▲4.阻燃性能：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4.1下颏带损毁长度：≤15mm；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4.2披肩损毁长度：≤25mm；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5.电绝缘性能：帽壳泄漏电流≤1.5mA；</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6.下颏带抗拉强度：延伸长度≤18mm；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7.侧向刚性：</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7.1帽壳最大变形：≤23mm；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7.2卸载后变形：≤2.0mm；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7.3浅色面罩透光率：≥68%；</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8.披肩防水性能： 耐静水压≥17kPa；</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9.视野：左水平＞105°，右水平＞105°，上＞7°，下＞45°。</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四、消防腰带</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1、应符合XF494-2004《消防用防坠落装备》标准；</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2、应符合17式统型要求，主要采用尼龙或涤纶和热锻铝合金材质；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3、织带带宽：（70±1）mm；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4、织带厚度：（2.5±0.2）mm；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5、金属拉环厚度：（9±0.5）mm；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6、抗冲击性能：试验后安全腰带不应从人体模型上松脱，而且安全腰带不应出现影响其安全性能的明显损伤；</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7、耐高温性能：经 204℃±5℃的耐高温性能试验后，安全带的织带和缝线不应出现熔融、焦化现象；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8、正立和水平方向静负荷性能：安全腰带所有拉环经正立方向静拉力试验和水平方向静拉力试验后，安全腰带不应从人体模型上松脱，安全腰带的织带在带扣和调节装置内的滑移距离应不超过 25 mm，而且安全腰带不应出现影响其安全性能的明显损伤。</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五、消防员灭火防护靴</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1.应符合 XF6-2004《消防员灭火防护靴》标准。</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2.靴后跟应设有在耐高温、阻燃、耐酸碱橡胶块上，复合的银色三角形阻燃反光标志带。</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3.靴帮、靴底材料应为阻燃橡胶，靴底防穿刺层应采用芳香族聚酰胺纤维材料，靴内衬应采用发泡氯丁胶海绵材料。</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4.靴内应采用减震缓冲排汗鞋垫，在足心处应采用足弓支撑设计，后跟结构应能够分散脚部冲击地面时的震荡波，可有效吸收地面冲击力。</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5.电绝缘性能：击穿电压（V）＞5000V 、泄漏电流（mA)≤0.25mA。</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▲6.抗刺穿性能：≥2200N。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▲7.防砸性能：靴头要求应用轻质新型铝合金，靴头经静压力试验后，其间隙高度≥17mm。靴头经冲击试验后，其间隙高度≥17mm。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▲8.隔热性能：在标准要求的试验中加热 30min 时，靴底内表面的温升≤8℃。</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9.抗辐射热渗透性能：靴面内表面的温升≤5℃。</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10.防滑性能：始滑角≥15°。</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4100.00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15</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背负式高压细水灭火器</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1、储液罐及连接件的焊缝应均匀，无裂纹烧穿、咬边及焊透缺陷，应设有操作简单的放气泄压装置，能放出储液罐中的压力余气；</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2、喷枪的枪头部分应用铜件制造，喷枪进行1.2Mpa的水压强度试验，应无泄漏，无破裂，应采用快速转换装置，可实现直流、喷雾两种状态的快速转换；</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3、水桶容积：≥12升，不锈钢材质；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4、气瓶容积：≥3升，碳纤维材质；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5、灭火介质：水或水与添加剂的混合溶液；</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6、喷射距离：直流大于≥12米、喷雾≥9米；</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7、喷射塑料：≥0.3L/s；</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8、有效喷射时间：≤40s；</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9、工作压力：≥0.8Mpa；</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10、储气瓶压力：≥30Mpa。</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11、产品应标配有不少于25kg灭火剂和空气压缩机，空压机要求：尺寸≤1200*550*750mm，重量≤115kg，电机功率≥5KW，充气速度≥300L/min，工作压力150-350bar，应至少配有两个带阀充气接头，两条不低于1米充气软管。</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12000.00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16</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非线性结点探测器</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1、执行标准：《GA 1236—2015非线性结点探测器》；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★2、设备应内置红外摄像头、显示屏；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3、探测信号强度指示应采用LCD屏显示，并提供文字提示；</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4、显示和警报：应支持声音、振动、热成像显示；</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5、系统智能化程度高，应能够自动识别出电子产品和金属氧化物，无需人工判断；</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★6、应可在显示器上显示红外摄像头拍摄到的热红外图像，并可显示图像内温度值；</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7、发射机调制方式：脉冲式；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8、发射频率范围为2.404GHz~2.472GHz；</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9、2阶接收频率范围为4.808GHz~4.944GHz；</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10、3阶接收频率范围为7.212GHz~7.416GHz；</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11、发射功率可调范围：0.05W~1W，应支持手动和自动调节；</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12、接收机灵敏度应可到-140dBm；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▲13、应具有外部声音提示，报警声级≥60dB (A) ；</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▲14、探测距离：≥6m；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▲15、整机泄露电流：≤0.01mA；</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17、电池供电；允许运行设备与充电同步进行；</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▲18、应提供2块电池，每块电池工作时间≥4小时；</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19、外壳防护等级：≥IP42。</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235000.00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17</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防暴盾牌（长盾）</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1、材质：透明材质（PC材质）；</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2、透光率：≥85%；</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▲3、外形尺寸：≥1600mm×600mm；</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4、防护面积：≥0</w:t>
            </w:r>
            <w:r>
              <w:rPr>
                <w:rFonts w:hint="eastAsia" w:ascii="宋体" w:hAnsi="宋体" w:cs="宋体"/>
                <w:color w:val="000000"/>
                <w:sz w:val="24"/>
                <w:highlight w:val="white"/>
                <w:lang w:bidi="ar"/>
              </w:rPr>
              <w:t xml:space="preserve">.95㎡；</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5、一般要求：警用防暴盾牌(以下简称防暴盾牌)应由盾体和握持装置等组成。防暴盾牌材料应无毒、对人体无自然伤害；</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外观：防暴盾牌表面应光滑，无可视的凹坑、气泡、毛刺、尖角、划伤、斑点、脱漆及起皮等缺陷。防暴盾牌的握持装置应无毛刺、尖角等缺陷，便于握持、手感舒适。防暴后牌上外露金属结构件应经表面处理，无锈蚀现象；</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7、握把连接强度：握把与盾体间的连接能应承受1000N的拉力，不应有断裂、松动或脱落现象；</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8、臂带连接强度：臂带的搭扣搭合好后，臂带与盾体间连接应能承受1000N的拉力，不应有脱落、松动、脱扣或臂带断裂现象；</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9、耐冲击强度：防暴盾牌应能承受240J动能的冲击，冲击后受力点不应有穿洞或在受力点半径50mm之外出现贯穿性开裂；</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10、耐穿刺性能：防暴盾牌应能承受170J动能的穿刺，穿刺后受力点不应有大于直径6mm穿洞或在受力点半径20mm之外未出现贯穿性开裂；</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11、耐击打强度：防暴盾牌应能承受线速度为18m/s±0.3m/s、能量为342J±13J的击打，击打后后盾体不应破碎或出现长度大于50mm的贯穿性开裂，击打后盾体产生的最大凹陷深度应小于或等于30mm；</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12、耐刀砍性能：防暴盾牌的上边沿应能抵御线速度为8.5m/s±0.5m/s、能量为100J±5J的击砍，试验后刀砍痕迹深度应小于或等于50mm；</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13、阻燃性能：防暴盾牌的盾体外表面续燃时间应≤10s；</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14、温度适应性：</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高温：防暴盾牌在环境温度55℃条件下，应符合防耐击打强度要求；</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低温：防暴盾牌在环境温度-30℃条件下，应符合防耐击打强度要求；</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15、执行标准：《GA 422-2019 警用防暴盾牌》。</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面</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18</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藤棍(黑色)</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1、棍身应笔直成线，圆润，纹理清晰；</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2、产品应密度小，木质松软，韧性十足，可以弯曲；</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3、产品应轻便防震，手感舒适，方便使用；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4、规格：长≥1.8m，直径2.8cm±0.1cm；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5、棍身颜色：黑色。</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根</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45.00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19</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海绵训练棍</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1、长度：≥60cm；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2、直径：Φ5cm±0.5cm；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3、材质：应采用高密度橡胶海绵尼龙棒和超纤皮制作，把手握感舒适、牢固。</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根</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35.00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扩展坞</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1、壁挂式：采用壁挂式设计，可支持壁挂、桌面立式安装，占地小；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2、灵活扩展：扩展坞式设计，配有24个槽位；</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3、大槽位：槽位空间富余，可兼容多种品牌多种形态的视音频记录仪接入，拿取方便；</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4、大容量：最大支持3个3.5寸硬盘盘位；</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5、指纹验证：支持指纹验证登录；</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6、采集同步：对接入的视音频记录仪自动断网、自动同步数据、自动充电、自动校时，同步完成后自动删 除记录仪中的数据；支持优先采集设置；</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7、数据查阅：支持按文件类型查看已同步的数据，支持按照时间等条件进行筛选文件；支持对文件 进行播放、手动上传、下载等操作；</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8、安全防护：支持断电续传、断电保护、过压保护等，具备端口防护、黑白名单管控、网络防护，有良好的安全防护能力；</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19000.00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21</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可反复使用约束带</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1、塑料双扣约束带，应采用PA66材料注塑，可解锁循环使用，非一次性；</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2、约束带总长不小于50cm，既可手腕部位约束，也可以脚腕部位约束；</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3、塑料双扣约束带应由6个组件组成，一个塑料盒、一个塑料盖板、两条塑料扎带、一根金属固定销、一个金属质解锁钥匙；</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4、约束带塑料盒应有2个独立的钥匙孔位，分别用于解锁左右2条约束扎带，盒体上带有解锁方向的箭头标志；</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5、约束带齿条部分，可以实现3折收合，收合后长度＜20cm；</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▲6、重金属含量（铅、镉、汞、六价铬等）含量＜10mg/kg；</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7、常温下，约束带锁定状态，施加100kg拉力3秒后，可以使用金属质钥匙解锁，循环次数大于10次；</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8、除配套的钥匙外，也可以使用2018款单警手铐钥匙解锁约束带；</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9、使用温度在-10℃-50℃之间，锁合拉力＞100kg；</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10、约束带颜色：黑色、黄色可选。</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根</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22</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灭火毯</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1、尺寸：≥1800mm*1500mm；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2、灭火毯毯面应由不燃材料编织而成，不应包含石棉等有毒、有害物质和在灭火过程中会产生对人体有毒、有害的物质；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3、灭火毯应能扑灭F类火，在试验过程中，灭火毯应保持完整不被烧穿；                </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4、灭火毯面料的经纬向的干态断裂强力应不小于400N；                                                    </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5、手持件的材料及包边材料续燃时间：小于等于5s；</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6、执行标准：产品应符合《XF1205-2014灭火毯》标准。</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107.00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23</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运动护腰</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固定核心，减少腰肌压力，提供支撑力，稳固腰部关节，避免意外伤害                      </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24</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通用型蓝牙传输设备</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1、耳机应采用环绕耳夹设计，不入耳道开放聆听；</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2、耳机应支持智能佩戴检测，实现左耳右耳佩戴互通，自动匹配声道；</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3、耳机应自带不小于8g预紧力，自适应调节夹紧力，大耳朵不紧绷，小耳朵不易松；</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4、耳机应搭载低频聚合技术，澎音球应采用内磁式≥10.5mm双驱动单元，对称双单元振膜相对发声共振，让低音聚焦爆发；</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5、耳机应支持杜比音效；</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6、耳机应自带动态调音算法，精细调节不同音量下的高中低频，能让高音细节更饱满，低音体验更充沛；</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7、耳机应带有定向声场技术，可立体环绕听音；</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8、耳机应支持多形式手势操控，能融合单指敲击和双指轻触，点触之间自由组合，实现多种功能控制；</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9、耳机应可连续播放10小时左右，整机应有40小时左右的超长续航，支持快充，10分钟快充，可使用2小时左右；</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10、设备应具有手机APP，可对耳机进行个性化设置；</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11、耳机应能支持同时两台蓝牙设备终端连接；</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12、蓝牙：蓝牙版本≥5.3，蓝牙连接距离≥8米；</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13、防护等级：≥IP54；</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14、重量：单只耳机≤7g。</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副</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1298.00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25（01）</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定向无人机管制设备</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1、设备尺寸：≤750mm*400mm*550mm；                                      2、单机重量：≤35KG;                                                          ▲3、发射覆盖频率                                                      第 1 信道：429-462MHz±2MHz</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第 2 信道：840-885MHz±2MHz</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第 3 信道：902-928MHz±2MHz</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第 4 信道：980-1285MHz±2MHz</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第 5 信道：1430-1620MHz±2MHz</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第 6 信道：1389-1685MHz±2MHz</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第 7 信道：2356-2521MHz±2MHz</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第 8 信道：2398-2485MHz±2MHz</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第 9 信道：5148-5351MHz±2MHz</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第 10 信道：5719-5851MHz±2MHz</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第 11 信道：5332-5662MHz±2MHz</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第 12 信道：5659-5981MHz±2MHz                                       ▲4、覆盖角度：水平覆盖角度120°（±5°），垂直覆盖角度90°（±5°）；   </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▲5、发射功率：≤45dBm                                                  ▲6、干扰距离、干通比：在无明显遮挡、无明显电磁干扰的条件下，开启设备对 WiFi、 Lightbridge、增强 WiFi 格式的无人机干扰距离≥3Km，干通比不小于 10：1；对 SM 与 COFDM格式的无人机干扰距离≥1KM，干通比不小于 3：1。对 FSK、0cuSync2.0、o+格式的无人机干扰距离≥500米，干通比不小于 2:1；     </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7、IP防护等级：不低于 IP65；                                          8、显示终端：设备自带显示终端，对角线尺寸不小于14寸，分辨率不低于1080P，可通过网络远程独立使用；                                              9、工作温度：低温-40℃，高温 70℃（±2℃）</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390000.00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25（02）</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无人机侦测设备</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top"/>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★1.探测范围</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至少要包含对30MHz~6000MHz范围内无人机信号进行侦测识别</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★2.重点探测频段</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重点频段：330MHz、433MHz、840MHz～900MHz、915MHz、933MHz、1.1GHz～1.3GHz、1.4GHz、2.4GHz、4.9GHz、5.1GHz、5.2GHz、5.8GHz无人机信号。</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▲3.探测成功率无明显遮挡、无明显电磁干扰条件下。探测成功率≥98%</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▲4.侦测距离</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在无明显雨、雪、雾天气的环境(无明显遮挡、无明显电磁干扰)条件下，无人机的探测定位距离应≥5km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▲5.探测灵敏度：≤-115dBm。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▲6探测角度：水平方向：0°～360°，垂直方向：0°～+90°。</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7识别功能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应能探测、识别、区分多架同品牌、同型号、同频段的不同架次无人机。</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▲8定位机型</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能识别各无人机的电子指纹ID并进行单站定位，可定位品牌类型应包括大疆、WI-FI无人机、DIY无人机（至少包含黑羊）。</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▲9同一无人机入侵识别功能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应能识别同一架无人机的多波入侵并整合该无人机的入侵信息。</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10虚警率</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采用暗室部署的方式，在无明显遮挡、无明显电磁干扰的条件下，持续探测24小时，虚警率≤1架次。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11侦测数量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能同时探测并识别无人机的数量应≥15 架，能同时探测并识别非大疆品牌遥控器的数量应≥10个。</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▲12测向精度</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在无明显雨、雪、雾天气的环境（无明显遮挡、无明显电磁干扰）条件下，对可定位无人机的测向误差应≤1.2°（RMS）。</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290000.00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26</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白激光眩目手电</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1、外观：主体颜色应为黑色，攻击头应带有氮化硅陶瓷珠；</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2、光源：白激光发射器；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3、亮度：高亮≥450Lm；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▲4、照度：距光源5m处光斑中心照度：高亮≥11000lx，中亮≥4000lx，低亮≥1900lx；</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5、续航时间：高亮≥3h；</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6、电池：带Type-c充电接口的可充电电池；</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7、照射距离：≥1100m；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8、材质：航天铝材；</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9、尺寸：≤185mm（筒长）；</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10、 抗摔高度：≥1m；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11、 防水等级：≥IP67，水下1m；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▲12、碎玻璃功能：手电在1.5米高度自由跌落应能击碎8mm厚钢化玻璃；</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13、开关模式：尾部旋转开关应能控制低中高爆闪模式，尾按开关应能轻按点射重按爆闪。</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1800.00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27</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机器狗挂载机械臂</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自重：≤15千克</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1、四足机器狗搭载高性能械臂，能够与机器狗配合进行移动作业，对危险品进行操作、转移等任务；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2、机械臂模块可以快速切换5指手爪、3指手爪和2指手抓，能够适应不同类型物体的抓取，抓取适应范围宽；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3、搭载AI视觉系统，可以对设定的目标进行快速抓取，也可以通过屏幕选定所需要抓取的目标对象；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4、机械臂≥6个自由度，机械臂末端搭载高清深度相机，能够对典型目标进行特征识别和轮廓识别，实现对目标进行准确抓取；</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5、机械臂展≥1.5米，具备宽范围的抓取能力；</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6、机械臂末端负载能力≥3kg，适应常态化多任务抓取需求；</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7、关节最大运动范围大于等于：J1:±150°、J2:±90°、J3:±90°、J4:±160°、J5:±90°、J6:±160°；</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8、关节最大速度≥180°/s、关节最大扭矩≥33N•m。</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150000.00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28</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穿戴式防抖摄像机</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top"/>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1、净重≤40g，支持Type-C接口，支持USB3.0；</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2、设备裸机尺寸≤70mm*25mm*25*mm（L*W*H）；</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3、内置麦克风支持3米内音频采集；</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4、可接入执法仪、无线智能单兵等移动设备；</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5、支持不低于IP66级防护，阴雨天气可用；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6、像素≥1300万，支持MJPEG视频编码格式，视频分辨率支持4K、2K、1080P、720P；</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7、设备满足GB/T 15211-2013 《安全防范报警设备 环境适应性要求和试验方法》</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设备内置微型防抖云台，支持对视频图像进行云台防抖处理，使用抖动台和“+”字图形进行试验，距离样机1m处，5000K亮度，在1Hz振动频率，振动幅度1°条件下，同一位置点在视音频信息中的最大振动像素差≤3像素；</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9、防抖功能支持通过执法仪、无线智能单兵开启/关闭</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10、支持一键录像、一键告警；</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具备录像按键及自定义功能按键，按键响应时间＜1S；</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11、支持接入4G/5G执法记录仪、无线智能单兵、警务通进行摄录、对讲；</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12、支持4G/5G图传、智能人脸、车牌，适应各类执法执勤、安全监管场景；</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13、在3840*2160分辨率下，视频分辨力不低于1500线;在2048*1536分辨率下，视频分辨力不低于1000线;在1920*1080分辨率下，视频分辨力不低于700线；</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14、设备功耗≤1W，接入执法记录仪录像时长（1280*720.30帧/s）≥8h；</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15、设备支持帽夹式、肩章式、头戴式佩戴，佩戴稳固不松动；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16、可通过佩戴支架实现摄录画面上下、左右5°-10°的小幅度角度调节。</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17、具备在-10℃-40℃工作环境下，2h功能正常；</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1960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29</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便携式应急指挥箱完整版</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1、具备三区域同时指挥能力，每个指挥区域分辨率不低于1080P；</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2、具备高集成度和灵活性，具有小型化、一体化、便携化及多功能多媒体交互特性；</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3、▲具备语音、视频和数据传输的一体化终端，支持投影功能，能实现与指挥中心双向1080P的音视频会议；</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4、支持接入不低于9路监控前端设备，实现本地录像、语音对讲，并将现场应急场景传回指挥中心；</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5、具备至少1路220VAC电源接口，2路LAN接口，1路WAN接口，1路RS232控制接口，4路SIM卡座接口，2路USB接口；</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6、具备1路WIFI天线接口，4路4G天线接口；</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7、支持4G、有线、wifi等方式进行组网；</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8、支持无网络环境下的微波音视频图传功能，支持微波传输下双向音频；</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9、▲配备微波图传，将远端微波单兵采集到的音视频数据回传到指挥箱，并通过指挥箱传输到指挥中心；</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10、支持ITU-TH.323和IETF SIP通信协议；</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11、支持H.264 High Profile、H.264、H.263+、 H.263、H.261、MPEG-4等视频编解码协议；</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12、支持G.711、G.719、G.722、G.722.1AnnexC、G.728、G.729、 MP3、MPEG-4 AAC-LC/LD等音频协议；</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13、支持1080P60、1080P30、720P60、720P30等高清视频编 解码，并向下兼容4CIF、CIF标清图像格式；</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14、具有抗丢包能力，在10%的丢包率情况下，应具备丢包重 传功能，声音清晰、图像有少许卡顿但可恢复；</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15、支持H.239和BFCP双流协议；</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16、支持220VAC或内置电池供电，支持设备各模块启停的单独控制，在只开启部分所需模块的情况下，延长设备续航时间；</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18、具备防护等级不低于IP67；</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19、在-40℃ ~50℃环境温度下可正常工作；</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20、在10% ～ 90%工作环境湿度下工作，无凝结；</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21、▲系统支持接入图像综合管理平台，接入既有会议系统、融合系统；</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22、支持主动发起视频会议或者被呼入视频会议；</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380000.00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约束手套</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一、产品应标配有：手套1双、约束带（训练型）1条、约束带（实战型）4条、割绳器1个、收纳盒1个。</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二、手套：</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1、功能：应灵敏触屏、防滑耐磨、手指操作灵活及全方位防切割，应能有效防止匕首、三棱刮刀、玻璃等锐器的切割伤害；</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2、面料：混合织物，手掌面至手指第一节部位应涂有丁腈微泡沫涂层，虎口缝制应有PU塑胶防护层，可反复多次用水清洗的面料；</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3、防割性能：国家 GB 24541标准 ≥4级；</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4、耐穿刺性：国家 GB 24541标准 ≥3级；</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5、抗撕裂性：国家 GB 24541 标准 ≥4级；</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6、耐磨性能：国家 GB 24541标准 ≥4级；</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7、颜色：黑色。</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三、约束带：</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1、材质：应由尼龙、织物等组成；</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2、结构部分：主体锁扣件应为尼龙材质，绳体应由织物编织而成，锁定件应为金属材质；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3、缝纫线路应顺直，定位准确，明线距边宽窄一致，结合牢固，包边平整无皱褶。上下线应吻合、平直、针距均匀，不得有连续跳线、掉道、开线、漏针、线头等缺陷；</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4、绳体尺寸：总长度≥750mm；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5、锁定件拉力强度：锁定件拉力强度应能不小于1400N，逆向拉开距离20mm不应出现断裂；</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6、颜色：实战型为黑色，训练型为红色。</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四、割绳器：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1、多用途割绳器，不仅可用于割断一次性约束带，还可以割汽车安全带，刀，可用于急救过程中去除衣服等织物。</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2、重量：≤32g。</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280.00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31</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机器狗高性能电池</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1、电池容量：≥40000mAh；                                                            2、额定性能：≥2000Wh；                                                         3、持续工作时间：4小时；</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32</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防刺冲锋衣</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★1、防刺层</w:t>
            </w:r>
            <w:r>
              <w:rPr>
                <w:rFonts w:hint="eastAsia" w:ascii="宋体" w:hAnsi="宋体" w:cs="宋体"/>
                <w:color w:val="000000"/>
                <w:sz w:val="24"/>
                <w:highlight w:val="white"/>
                <w:lang w:bidi="ar"/>
              </w:rPr>
              <w:t xml:space="preserve">防刺性能要求应符合GA 68-2024《警用防刺服》标准，参照GA68-2024《警用防刺服》中6.8方法测试：应用D1刀具、测试体以24J±0.5J撞击能量对防刺层进行穿刺，第1、2、3刀刺入角为0°，第4、5刀刺入角为45°，刺入位置为搭接处。在有效穿刺情况下，防刺层不应出现穿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2、防刺层防刺结构应为增强复合材料防护块单元和芳纶机织面料组成；</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★3、防刺层单元防护块应分为上中下三层，上层防护块覆盖应在中下层防护块的接缝处；</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★4、防刺层处于平面状态时，防护块之间应可形成自锁结构；</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5、防刺服应采用冲锋衣形式，外观整洁；</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6、外套主体应为黑色，面料应采用高性能防泼水面料；</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7、袖口应采用魔术贴与松紧带结合的方式，可自由调节松量。</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件</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1900.00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33</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防刺工装马甲</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★1、防</w:t>
            </w:r>
            <w:r>
              <w:rPr>
                <w:rFonts w:hint="eastAsia" w:ascii="宋体" w:hAnsi="宋体" w:cs="宋体"/>
                <w:color w:val="000000"/>
                <w:sz w:val="24"/>
                <w:highlight w:val="white"/>
                <w:lang w:bidi="ar"/>
              </w:rPr>
              <w:t xml:space="preserve">刺层防刺性能要求应符合GA 68-2024《警用防刺服》标准，参照GA68-2024《警用防刺服》中6.8方法测试：应用D1刀具、测试体以24J±0.5J撞击能量对防刺层进行穿刺，第1、2、3刀刺入角为0°，第4、5刀刺入角为45°，刺入位置为搭接处。在有效穿刺情况下，防刺层不应出现穿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2、防刺层防刺结构应为增</w:t>
            </w:r>
            <w:r>
              <w:rPr>
                <w:rFonts w:hint="eastAsia" w:ascii="宋体" w:hAnsi="宋体" w:cs="宋体"/>
                <w:color w:val="000000"/>
                <w:sz w:val="24"/>
                <w:highlight w:val="white"/>
                <w:lang w:bidi="ar"/>
              </w:rPr>
              <w:t xml:space="preserve">强复合材料防护块单元和芳纶机织面料组成；</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★3、防刺层单元防护块应分为上中下三层，上层防护块覆盖应在中下层防护块的接缝处；</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★4、防刺层处于平面状态时，防护块之间应可形成自锁结构；</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5、防刺服应采用马甲形式，外观整洁；</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6、外套主体应为黑色，面料为高性能防泼水面料；</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7、外套应为门襟拉链式穿戴，外套与防刺内芯应通过魔术贴和拉链固定连接，可以拆卸，方便外套清洗；</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8、外套门襟拉链处，应实现拉链门襟处内芯双重防护，实现拉链防护无死角。</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件</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1598.00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34</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防刺内穿背心</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★1、防刺层防刺性能要求应符合GA 68-2024《警用防刺服》标准，参照GA68-2024《警用防刺服》中6.8方法测试：应用D1刀具、测试体以24J±0.5J撞击能量对防刺层进行穿刺，第1、2、3刀刺入角为0°，第4、5刀刺入角为45°，刺入位置为搭接处。在有效穿刺情况下，防刺层不应出现穿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2、防刺层防刺结构应为增强复合材料防护块单元和芳纶机织面料组成；</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★3、防刺层单元防护块应分为上中下三层，上层防护块覆盖应在中下层防护块的接缝处；</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★4、防刺层处于平面状态时，防护块之间应可形成自锁结构；</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5、外套面料应为纯棉面料，具有柔软舒适亲肤的特点；</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6、防护内芯，应分为前胸、后背不少于两块防刺区域组成；</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7、外套内侧，防刺内芯应通过魔术贴与外套相连接；外套底部应设有隐形拉链设计，通过打开拉链的方式，从而快速装载、拆卸防刺内芯；外套内部前后应采用魔术贴用于固定防刺内芯；</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8.外套腰部两侧应通过橡筋与魔术贴结合的方式往后搭接固定，方便穿戴，且可在一定范围内对腰部围度进行调节。</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件</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1298.00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35</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eastAsia="zh-CN" w:bidi="ar"/>
              </w:rPr>
              <w:t xml:space="preserve">安保</w:t>
            </w:r>
            <w:r>
              <w:rPr>
                <w:rFonts w:hint="eastAsia" w:ascii="宋体" w:hAnsi="宋体" w:cs="宋体"/>
                <w:color w:val="000000"/>
                <w:sz w:val="24"/>
                <w:highlight w:val="white"/>
                <w:lang w:bidi="ar"/>
              </w:rPr>
              <w:t xml:space="preserve">工作服</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1、颜色：黑色，一套包含一件上衣和一条裤子；</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2、上衣款式：平驳领，两个下口袋盖应为双牙条袋盖，门襟两粒扣，袖口不少于三粒扣；</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3、裤子款式：裤腰两侧松紧带应可调节大小，两个后袋应为双牙条袋口，后袋纽扣固定；</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4、工艺要求：上衣后开叉、袖口和下摆应为激光切割压胶工艺；</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5、面料要求：羊毛含量≥30%，氨纶含量≥2%；</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6、辅料要求：扣子应采用树脂扣，裤门襟应采用拉链设计；</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7、尺码应能根据身材定制。</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36</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eastAsia="zh-CN" w:bidi="ar"/>
              </w:rPr>
              <w:t xml:space="preserve">安保</w:t>
            </w:r>
            <w:r>
              <w:rPr>
                <w:rFonts w:hint="eastAsia" w:ascii="宋体" w:hAnsi="宋体" w:cs="宋体"/>
                <w:color w:val="000000"/>
                <w:sz w:val="24"/>
                <w:highlight w:val="white"/>
                <w:lang w:bidi="ar"/>
              </w:rPr>
              <w:t xml:space="preserve">工作衬衫</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1、颜色：白色；</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2、款式：小方领，左胸应有一个贴袋，袖克夫两粒扣；</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3、工艺要求：翻领和袖克夫应采用硬衬，挺括不变形；</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4、辅料要求：树脂扣；</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5、面料要求：聚酯纤维和氨纶混纺，四面弹；</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6、尺码应能根据身材定制。</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件</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37</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eastAsia="zh-CN" w:bidi="ar"/>
              </w:rPr>
              <w:t xml:space="preserve">安保</w:t>
            </w:r>
            <w:r>
              <w:rPr>
                <w:rFonts w:hint="eastAsia" w:ascii="宋体" w:hAnsi="宋体" w:cs="宋体"/>
                <w:color w:val="000000"/>
                <w:sz w:val="24"/>
                <w:highlight w:val="white"/>
                <w:lang w:bidi="ar"/>
              </w:rPr>
              <w:t xml:space="preserve">工作皮鞋</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1、鞋底应采用多纹路大底，柔韧防滑；</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2、应采用加厚多效鞋垫，两侧立体式结构，干爽透气，柔软回弹；</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3、鞋面：牛皮；</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4、内里：猪皮；</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5、鞋底：橡胶大底；</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6、鞋面颜色：黑色；</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7、款式：系带。</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双</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38</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防盗门（甲级）</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vMerge w:val="restart"/>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防盗等级甲级门扇厚度约88mm，门扇钢板厚度约1.0mm，填充物：水性发泡+钢丝网龙骨，门框钢板厚度：约2mm。尺寸:约2050cm*960cm。2020MS0003W质量检测。</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A级95单排训练锁（三节式）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A级95单排训练锁（双节式）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A级95双排训练锁（三节式）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A级95双排训练锁（双节式）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C级95双排训练锁（三节式）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透明锁体（10个/套）</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定制透明教学锁芯</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训练锁体</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vMerge w:val="restart"/>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39</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防盗门（普通）</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vMerge w:val="continue"/>
            <w:textDirection w:val="lrTb"/>
            <w:noWrap w:val="false"/>
          </w:tcPr>
          <w:p>
            <w:pPr>
              <w:pStyle w:val="856"/>
              <w:jc w:val="left"/>
              <w:widowControl/>
              <w:rPr>
                <w:rFonts w:hint="eastAsia" w:ascii="宋体" w:hAnsi="宋体" w:cs="宋体"/>
                <w:color w:val="000000"/>
                <w:sz w:val="24"/>
                <w:lang w:bidi="ar"/>
              </w:rPr>
              <w:framePr w:vAnchor="text" w:hAnchor="page" w:x="1801" w:y="151"/>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330" w:type="dxa"/>
            <w:vAlign w:val="center"/>
            <w:vMerge w:val="continue"/>
            <w:textDirection w:val="lrTb"/>
            <w:noWrap w:val="false"/>
          </w:tcPr>
          <w:p>
            <w:pPr>
              <w:pStyle w:val="856"/>
              <w:jc w:val="center"/>
              <w:widowControl/>
              <w:rPr>
                <w:rFonts w:hint="eastAsia" w:ascii="宋体" w:hAnsi="宋体" w:cs="宋体"/>
                <w:color w:val="000000"/>
                <w:sz w:val="24"/>
                <w:lang w:bidi="ar"/>
              </w:rPr>
              <w:framePr w:vAnchor="text" w:hAnchor="page" w:x="1801" w:y="151"/>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1400.00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40</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防盗门拉手（单层）</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vMerge w:val="continue"/>
            <w:textDirection w:val="lrTb"/>
            <w:noWrap w:val="false"/>
          </w:tcPr>
          <w:p>
            <w:pPr>
              <w:pStyle w:val="856"/>
              <w:jc w:val="left"/>
              <w:widowControl/>
              <w:rPr>
                <w:rFonts w:hint="eastAsia" w:ascii="宋体" w:hAnsi="宋体" w:cs="宋体"/>
                <w:color w:val="000000"/>
                <w:sz w:val="24"/>
                <w:lang w:bidi="ar"/>
              </w:rPr>
              <w:framePr w:vAnchor="text" w:hAnchor="page" w:x="1801" w:y="151"/>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330" w:type="dxa"/>
            <w:vAlign w:val="center"/>
            <w:vMerge w:val="continue"/>
            <w:textDirection w:val="lrTb"/>
            <w:noWrap w:val="false"/>
          </w:tcPr>
          <w:p>
            <w:pPr>
              <w:pStyle w:val="856"/>
              <w:jc w:val="center"/>
              <w:widowControl/>
              <w:rPr>
                <w:rFonts w:hint="eastAsia" w:ascii="宋体" w:hAnsi="宋体" w:cs="宋体"/>
                <w:color w:val="000000"/>
                <w:sz w:val="24"/>
                <w:lang w:bidi="ar"/>
              </w:rPr>
              <w:framePr w:vAnchor="text" w:hAnchor="page" w:x="1801" w:y="151"/>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41</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防盗门拉手（双层）</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vMerge w:val="continue"/>
            <w:textDirection w:val="lrTb"/>
            <w:noWrap w:val="false"/>
          </w:tcPr>
          <w:p>
            <w:pPr>
              <w:pStyle w:val="856"/>
              <w:jc w:val="left"/>
              <w:widowControl/>
              <w:rPr>
                <w:rFonts w:hint="eastAsia" w:ascii="宋体" w:hAnsi="宋体" w:cs="宋体"/>
                <w:color w:val="000000"/>
                <w:sz w:val="24"/>
                <w:lang w:bidi="ar"/>
              </w:rPr>
              <w:framePr w:vAnchor="text" w:hAnchor="page" w:x="1801" w:y="151"/>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330" w:type="dxa"/>
            <w:vAlign w:val="center"/>
            <w:vMerge w:val="continue"/>
            <w:textDirection w:val="lrTb"/>
            <w:noWrap w:val="false"/>
          </w:tcPr>
          <w:p>
            <w:pPr>
              <w:pStyle w:val="856"/>
              <w:jc w:val="center"/>
              <w:widowControl/>
              <w:rPr>
                <w:rFonts w:hint="eastAsia" w:ascii="宋体" w:hAnsi="宋体" w:cs="宋体"/>
                <w:color w:val="000000"/>
                <w:sz w:val="24"/>
                <w:lang w:bidi="ar"/>
              </w:rPr>
              <w:framePr w:vAnchor="text" w:hAnchor="page" w:x="1801" w:y="151"/>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80.00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42</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锁芯（带钢梁）</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vMerge w:val="continue"/>
            <w:textDirection w:val="lrTb"/>
            <w:noWrap w:val="false"/>
          </w:tcPr>
          <w:p>
            <w:pPr>
              <w:pStyle w:val="856"/>
              <w:jc w:val="left"/>
              <w:widowControl/>
              <w:rPr>
                <w:rFonts w:hint="eastAsia" w:ascii="宋体" w:hAnsi="宋体" w:cs="宋体"/>
                <w:color w:val="000000"/>
                <w:sz w:val="24"/>
                <w:lang w:bidi="ar"/>
              </w:rPr>
              <w:framePr w:vAnchor="text" w:hAnchor="page" w:x="1801" w:y="151"/>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330" w:type="dxa"/>
            <w:vAlign w:val="center"/>
            <w:vMerge w:val="continue"/>
            <w:textDirection w:val="lrTb"/>
            <w:noWrap w:val="false"/>
          </w:tcPr>
          <w:p>
            <w:pPr>
              <w:pStyle w:val="856"/>
              <w:jc w:val="center"/>
              <w:widowControl/>
              <w:rPr>
                <w:rFonts w:hint="eastAsia" w:ascii="宋体" w:hAnsi="宋体" w:cs="宋体"/>
                <w:color w:val="000000"/>
                <w:sz w:val="24"/>
                <w:lang w:bidi="ar"/>
              </w:rPr>
              <w:framePr w:vAnchor="text" w:hAnchor="page" w:x="1801" w:y="151"/>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38.00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43</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锁芯（全铜）</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vMerge w:val="continue"/>
            <w:textDirection w:val="lrTb"/>
            <w:noWrap w:val="false"/>
          </w:tcPr>
          <w:p>
            <w:pPr>
              <w:pStyle w:val="856"/>
              <w:jc w:val="left"/>
              <w:widowControl/>
              <w:rPr>
                <w:rFonts w:hint="eastAsia" w:ascii="宋体" w:hAnsi="宋体" w:cs="宋体"/>
                <w:color w:val="000000"/>
                <w:sz w:val="24"/>
                <w:lang w:bidi="ar"/>
              </w:rPr>
              <w:framePr w:vAnchor="text" w:hAnchor="page" w:x="1801" w:y="151"/>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330" w:type="dxa"/>
            <w:vAlign w:val="center"/>
            <w:vMerge w:val="continue"/>
            <w:textDirection w:val="lrTb"/>
            <w:noWrap w:val="false"/>
          </w:tcPr>
          <w:p>
            <w:pPr>
              <w:pStyle w:val="856"/>
              <w:jc w:val="center"/>
              <w:widowControl/>
              <w:rPr>
                <w:rFonts w:hint="eastAsia" w:ascii="宋体" w:hAnsi="宋体" w:cs="宋体"/>
                <w:color w:val="000000"/>
                <w:sz w:val="24"/>
                <w:lang w:bidi="ar"/>
              </w:rPr>
              <w:framePr w:vAnchor="text" w:hAnchor="page" w:x="1801" w:y="151"/>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44</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密码锁</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vMerge w:val="continue"/>
            <w:textDirection w:val="lrTb"/>
            <w:noWrap w:val="false"/>
          </w:tcPr>
          <w:p>
            <w:pPr>
              <w:pStyle w:val="856"/>
              <w:jc w:val="left"/>
              <w:widowControl/>
              <w:rPr>
                <w:rFonts w:hint="eastAsia" w:ascii="宋体" w:hAnsi="宋体" w:cs="宋体"/>
                <w:color w:val="000000"/>
                <w:sz w:val="24"/>
                <w:lang w:bidi="ar"/>
              </w:rPr>
              <w:framePr w:vAnchor="text" w:hAnchor="page" w:x="1801" w:y="151"/>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330" w:type="dxa"/>
            <w:vAlign w:val="center"/>
            <w:vMerge w:val="continue"/>
            <w:textDirection w:val="lrTb"/>
            <w:noWrap w:val="false"/>
          </w:tcPr>
          <w:p>
            <w:pPr>
              <w:pStyle w:val="856"/>
              <w:jc w:val="center"/>
              <w:widowControl/>
              <w:rPr>
                <w:rFonts w:hint="eastAsia" w:ascii="宋体" w:hAnsi="宋体" w:cs="宋体"/>
                <w:color w:val="000000"/>
                <w:sz w:val="24"/>
                <w:lang w:bidi="ar"/>
              </w:rPr>
              <w:framePr w:vAnchor="text" w:hAnchor="page" w:x="1801" w:y="151"/>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45</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一体锡纸开锁工具（48件套）</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1、十三代锡纸软硬工具，又称作十三代锡纸工具，包含不少于40个工具头，可以打开市面上常见锁芯</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包含：AB双排正槽，AB单排反槽，AB单排正槽有边，AB单排正槽，小帅平板双排，小帅月牙双排，美丽保双排曲线，美佳乐双排曲线，步阳单排曲线，王力双排，单头卡巴正槽，金钢狼牙，欧美伦双排，卷闸门双排月牙，新多月牙双排，步阳双排，步阳单排，保德安双排，保德安无边，保德安有边，豪迪1-2代，豪迪3代，安防月牙</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3、锡纸工具的磨具头,采用钢材;</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4、锡纸工具,采用了有专利权的包装盒,每一盒工具都配备了二十种磨具和一个把手,两盒阳光手工锡纸。</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2500.00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46</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面板钳子</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最大开口约10厘米、长度约44厘米</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材质:镍铬合金钢</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47</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马蹄钳</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16英寸剪蹄钳、长度约40厘米</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900.00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48</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扭锁器</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二合一扭锁器、长度约25CM、中间长度约10.5CM</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49</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起子机</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额定电压：20V.空载转速0-1000/3500/3200rpm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冲击频率：0-1600/3500/4100bpm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工作能力：机械螺丝M4-M8 标准螺栓M5-M14</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高强度螺栓M5-M12</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50</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精密螺丝刀套装</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宽约16.5mm 长约160mm,档位调节：五档调节，空载转速：280prm，电动扭矩：0.5-40kgf.cm，手动扭矩：25kgf.cm批头数量70枚，充电接口：TYPE-C/磁吸，电池容量：500mAh，电池电压：5.0V，产品重量：约60g</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51</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电烙铁焊台</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额定电压范围：110V-240V/AC,50-60Hz,整机功率200W(245+120镊子手柄）120W（210+120镊子手柄），烙铁功率：40W(210手柄）/120W（245手柄），工作温度：0-40度，显示方式：LCD智能分屏显示，温度范围90-450度。快速通道：3个。尺寸：长约180*宽约244*高约114mm</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1700.00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52</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台式攻丝电钻</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电机功率：1000瓦，转速范围63-375rpm，攻牙范围M3-16，工作半径：约1.1米，夹头数量8个，夹头类型：国标日标或其他。</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2600.00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53</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角磨机</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额定功率：2200W 负载功率3000W。大功率防尘电机轻松解决石料深切割，自停快换碳刷防止换向器非正常磨损，更换更方便，风道优化设计有效冷却电机</w:t>
            </w:r>
            <w:r>
              <w:rPr>
                <w:rFonts w:hint="eastAsia" w:ascii="宋体" w:hAnsi="宋体" w:cs="宋体"/>
                <w:color w:val="000000"/>
                <w:sz w:val="24"/>
                <w:highlight w:val="white"/>
                <w:lang w:bidi="ar"/>
              </w:rPr>
              <w:t xml:space="preserve">，使电器寿命</w:t>
            </w:r>
            <w:r>
              <w:rPr>
                <w:rFonts w:hint="eastAsia" w:ascii="宋体" w:hAnsi="宋体" w:cs="宋体"/>
                <w:color w:val="000000"/>
                <w:sz w:val="24"/>
                <w:highlight w:val="white"/>
                <w:lang w:bidi="ar"/>
              </w:rPr>
              <w:t xml:space="preserve">更持久。额定转速8400转/分钟，净重约4.8千克，砂轮片直径：约180毫米，砂轮片内径：约22.2毫米</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54</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往复据</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20V无刷往复锯，往复行程29mm，高频往复3000次/分，裸机重量约为2.5KG,空载转速：0-1400转/分，最大切割能力：木材300mm，金属12mm。</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1500.00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55</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立式工作台</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桌面长度：约1200/1500/1800/2100mm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桌面宽度：约750mm 桌面厚度：约50mm </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桌子高度：约800mm 挂板+灯总高：1约000mm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材质；桌面：台面覆盖层采用约2mm厚度防静电胶皮</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面板：厚度约50mm的高压成型纤维耐磨板</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挂板：壁厚约1.1mm工业冷轧钢，高1000mm，四分之三方孔 四分之一百叶，由两块挂板组成，带插座电源盒，带灯及开关；</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桌架：桌腿为约1.5mm的钢管，钢管横截面尺寸为100*45mm</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2300.00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56</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工作台挂钩组</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名称：单斜挂钩 线径：约6mm 尺寸：50/75/100mm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材质：表面镀锌 适用于各种挂架类工具的存放</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名称：双斜挂钩 线径：约6mm 尺寸：50/75/100mm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材质：表面镀锌 适用于各种挂架类工具的存放</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名称：螺丝刀架 尺寸：约275*50mm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材质：约1.5mm冷轧钢 表面镀锌 适用于各种挂架类工具的存放</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名称：六杆挂钩 线径：约6mm 尺寸：约235mm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材质：表面镀锌 适用于各种挂架类工具的存放</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名称：U型挂钩 线径：约6mm 规格；长度：23/23/70mm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材质：表面镀锌 适用于各种挂架类工具的存放</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名称：扳手架 规格：约145*130*78mm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材质：约1.5mm冷轧钢板 表面镀锌 适用于6-22号扳手的存放</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名称：内六角扳手架 规格：约100mm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材质：约1.5mm冷轧钢板 表面镀锌 适用于内六角扳手的存放</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57</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工作柜(工业级）</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尺寸：高约1800*宽约1000*深约500mm；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材质：冷轧钢材，材质厚度不小于1.0mm；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结构方面：3面方孔工具挂板，不少于2个置物抽屉，2层自由隔板，可调节层板，多功能自由组合；</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承重：单层承重不小于80KG，总承重不小于500KG。</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58</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工具车</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材质：铁皮+ABS塑料</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铁皮厚度：约0.8mm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净重：约15.5KG</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整体尺寸：约520*320*720mm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第一层内部尺寸：约440*220*200mm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第二层内部尺寸：约390*210*120mm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第三层内部尺寸：约410*200*280mm</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450.00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59</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工作台</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材质：加厚冷轧钢板 采用防静电材料贴面</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尺寸；长：约120/150/200/240cm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宽：约60cm 高：约80cm</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1500.00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60</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置物架</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规格；长：约1200/1500/1800/2100mm 宽：约1000mm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材质：采用约1.2mm厚度优质冷轧钢板 表面静电喷塑 环保 光滑 无毒害 无气味</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61</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气溶胶灭火器</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1、长度尺寸：242mm±2mm；</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2、最大径向尺寸：φ53mm±2mm</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3、质量：≤510g；</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4、灭火能力：≥13B；</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▲5、有效喷射时间：≥8s；</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▲6、喷射距离：≥2m；</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7、启动可靠度：≥99%；</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8、产品应标配一个尼龙腿挂式携行套具，至少具备两条绑腿带，腿带可调节，能适应不同腿围使用。</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瓶</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62</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手持喊话器</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峰值功率：80W</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峰值分贝：＞120dB</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喊话、录音播放、警报</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多功能喊话器、多功能控制面板、支持USB/TF卡播放</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配2000毫安锂电池</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250.00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63</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液压电动升降平板车</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电动液压升降，前后可移动，配备折叠扶手，轮组刹车系统等</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1.整体材质：不锈钢</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2.载重：6个定制加大轮组，最大可载重约300KG</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3.总长度：约133cm，宽度约75cm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4.可升降最高105cm</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3800.00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64（1）</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鱼鳍式防洪板</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top"/>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1.迎水面为曲面结构。</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2.挡板间拼接方式为弹簧升降立柱式。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3.挡板端部配有可拆卸式防渗件。  </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4.尺寸：≧高55cm×宽90cm×底长60cm。 </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5.产品重量：≧5.5KG。                                 </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6.平均厚度：≧4.2mm。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7.弯曲强度：≧65 MPa。</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8.拉伸强度：≧40MPa。</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9.简支梁冲击强度：≧40KJ/㎡。</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12</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64（2）</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吸水膨胀袋</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top"/>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1.尺寸：400mm*600mm（±2cm）。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2.产品净重量≥230g/条（ 吸水后≥20Kg ）。</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3.膨胀时间 ≦180s （水温环境≥18℃）。</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4.膨胀率 ≥18000%。</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5.含水率 ≥95%。</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6.断裂强度   纵向 ≥3.5KN/m    横向 ≥2KN/m。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7.断裂伸长率  纵向≥35%       横向 ≥50%。</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8.CBR顶破强力  ≥400N。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9.撕破强力 纵向  ≥60N   横向≥ 45N。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10.等效孔径 ≥0.1mm。</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11.垂直渗透系数 ≥1.50*10¯²。</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12.密封性能：吸水前无明显吸水树脂碎屑外漏，吸水后内容物无溢出。</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13.跌落性能：从1米高度自由落至平整的混凝土地面，无破损。</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14.外袋材料：布料为四合一超声波丙纶无纺布面料。</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产品采用真空密封包装每箱十包，每包5条，保质期限5年。</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40</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15.00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64（3）</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內弯挡水板</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top"/>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1.相邻单元拼接方式：弹簧锁扣式。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2.支撑立柱为铝合金型材材质。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3.产品尺寸： 高55cm 宽190cm 底长62cm（±2 cm）  </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 重量 6.3KG（±5%）  。</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5.阻水面料 撕破强度:≧（N）：经280/纬240/N；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断裂强力:≧（N/5CM）：经2800/纬2300/N；</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1050.00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64（4）</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外弯挡水板</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top"/>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1.相邻单元拼接方式：弹簧锁扣式。</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2.支撑立柱为铝合金型材材质。</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3.产品尺寸： 高55cm 宽195cm 底长64cm（±2 cm）  </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 重量 7.1KG（±5%）  。</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5.阻水面料 撕破强度:≧（N）：经280/纬240/N；</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断裂强力:≧（N/5CM）：经2800/纬2300/N；</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1050.00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65</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便携式最大摄氧量测试系统</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1、设备应可用于最大摄氧量和通气量氧分压以及呼吸频率等的直接测试（非间接推算法）；</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▲2、设备整体应采用一体化设计，无外置气体采样管，无电源线等任何需要连接的部分；</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3、设备内应集成电化学氧气传感器、流量传感器以及其他传感器；</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4、应可无线蓝牙数据传输，可直接在手机或者IPAD上实时显示测试数据；</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5、应支持软件数据分析，可直接生成PDF报告；</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▲6、测试主机与其它附件应采用一体化设计，无需背带或者背包固定在躯干；</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7、应采用一次性HEPA级气体过滤介质，可确保用户之间的卫生，避免交叉感染；</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8、应符合面部特征的空气动力学设计，不会产生额外阻力；</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9、应支持运动表现性能测试；</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10、设备应可直接输出运动心率；</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11、应支持VO2Max测试并输出测试结果报告；</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12、设备应内置静息代谢测试（RMR）方案并提供测试样本报告；</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13、设备应内置阶梯负荷测试方案并提供测试样本报告；</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14、设备应内置间歇负荷测试方案并提供测试样本报告；</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15、设备应内置非循环间歇强度测试方案并提供测试样本报告；</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16、设备应支持自定义测试方案；</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17、氧分析器分析精度最低要求：+/- 1％；单个传感器使用寿命≥12个月；</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18、流量传感器精度最低要求：+/- 3％；</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19、流量范围（Ve）：15至180升/分钟，并提供≥3种的气流流量控制器；</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20、持续测试时间：单节AAA电池使用≥8小时；</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21、测试设备重量（含电池面罩等所有的测试附件）：≤350克；</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22、测试设备尺寸：≤130mmx95mmx55mm；</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23、校准：自动校正，无需标准流量通进行流量校正；</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▲24、跑面尺寸：长度≥185cm，宽度≥65cm；</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25、最小运动速度≤1 km/h ，最大运动速度≥25km/h；</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26、坡度范围：-25+25 %；</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27、跑步机动力要求≥4HP；</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28、跑台应自带双RS232数据接口和USB接口；</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29、跑台应自带触摸控制屏，屏幕尺寸≥15英寸；</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30、跑台最大使用者体重：≥250公斤；</w:t>
            </w:r>
            <w:r>
              <w:rPr>
                <w:highlight w:val="white"/>
              </w:rPr>
            </w:r>
            <w:r/>
          </w:p>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31、设备应支持自定义模式和标准程序测试。</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420000.00</w:t>
            </w:r>
            <w:r>
              <w:rPr>
                <w:highlight w:val="white"/>
              </w:rPr>
            </w:r>
            <w:r/>
          </w:p>
        </w:tc>
      </w:tr>
      <w:tr>
        <w:trPr>
          <w:trHeight w:val="23"/>
        </w:trPr>
        <w:tc>
          <w:tcPr>
            <w:tcBorders>
              <w:top w:val="single" w:color="000000" w:sz="4" w:space="0"/>
              <w:left w:val="single" w:color="000000" w:sz="4" w:space="0"/>
              <w:bottom w:val="single" w:color="000000" w:sz="4" w:space="0"/>
              <w:right w:val="single" w:color="000000" w:sz="4" w:space="0"/>
            </w:tcBorders>
            <w:tcW w:w="443"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66</w:t>
            </w:r>
            <w:r>
              <w:rPr>
                <w:highlight w:val="white"/>
              </w:rPr>
            </w:r>
            <w:r/>
          </w:p>
        </w:tc>
        <w:tc>
          <w:tcPr>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身体姿态分析系统</w:t>
            </w:r>
            <w:r>
              <w:rPr>
                <w:highlight w:val="white"/>
              </w:rPr>
            </w:r>
            <w:r/>
          </w:p>
        </w:tc>
        <w:tc>
          <w:tcPr>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pStyle w:val="856"/>
              <w:jc w:val="left"/>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一、系统应可自动捕捉测试动作的骨架信息，并将数据分类保存。</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二、系统应可辅助对各类运动姿态进行深度过程分析，适用于各类人体动作技术分析、运动能力研究及运动损伤评估等。</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三、设备主要功能与特点：</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1、应支持运动员数据安全管理功能；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2、应支持动作评估系统的标准视频录制自学习功能；</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3、应支持测试动作与标准动作进行算法对比分析，得出动作相似度评分；</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4、应支持关键点骨架信息光流回放；</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5、应支持关键部位运动轨迹分析；</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6、应支持各类数据分类图标展示等；</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7、应支持无接触人工智能技术控制采集设备启停；</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8、应支持系统远程维护和升级。</w:t>
            </w:r>
            <w:r>
              <w:rPr>
                <w:rFonts w:hint="eastAsia" w:ascii="宋体" w:hAnsi="宋体" w:cs="宋体"/>
                <w:color w:val="000000"/>
                <w:sz w:val="24"/>
                <w:highlight w:val="white"/>
                <w:lang w:bidi="ar"/>
              </w:rPr>
              <w:br w:type="textWrapping" w:clear="all"/>
            </w:r>
            <w:r>
              <w:rPr>
                <w:rFonts w:hint="eastAsia" w:ascii="宋体" w:hAnsi="宋体" w:cs="宋体"/>
                <w:color w:val="000000"/>
                <w:sz w:val="24"/>
                <w:highlight w:val="white"/>
                <w:lang w:bidi="ar"/>
              </w:rPr>
              <w:t xml:space="preserve">四、硬件应标配有：1台POE交换机，1个200万POE摄像机，1个系统数据处理盒子，配置不低于：CPU核心数：不少于14核心、基础频率不低于4.9GHz；计算性能：单精度浮点性能(FP32)不低于20TFLOPS、半精度浮点性能(FP16)不低于50TFLOPS；显存：容量不少于8GB、位宽不少于128bit、带宽不少于384GB/s，内存不低于16G，硬盘不低于1T。</w:t>
            </w:r>
            <w:r>
              <w:rPr>
                <w:highlight w:val="white"/>
              </w:rPr>
            </w:r>
            <w:r/>
          </w:p>
        </w:tc>
        <w:tc>
          <w:tcPr>
            <w:tcBorders>
              <w:top w:val="single" w:color="000000" w:sz="4" w:space="0"/>
              <w:left w:val="single" w:color="000000" w:sz="4" w:space="0"/>
              <w:bottom w:val="single" w:color="000000" w:sz="4" w:space="0"/>
              <w:right w:val="single" w:color="000000" w:sz="4" w:space="0"/>
            </w:tcBorders>
            <w:tcW w:w="330"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241"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856"/>
              <w:jc w:val="center"/>
              <w:widowControl/>
              <w:rPr>
                <w:rFonts w:hint="eastAsia" w:ascii="宋体" w:hAnsi="宋体" w:cs="宋体"/>
                <w:color w:val="000000"/>
                <w:sz w:val="24"/>
                <w:highlight w:val="white"/>
              </w:rPr>
              <w:framePr w:vAnchor="text" w:hAnchor="page" w:x="1801" w:y="151"/>
            </w:pPr>
            <w:r>
              <w:rPr>
                <w:rFonts w:hint="eastAsia" w:ascii="宋体" w:hAnsi="宋体" w:cs="宋体"/>
                <w:color w:val="000000"/>
                <w:sz w:val="24"/>
                <w:highlight w:val="white"/>
                <w:lang w:bidi="ar"/>
              </w:rPr>
              <w:t xml:space="preserve">50000.00</w:t>
            </w:r>
            <w:r>
              <w:rPr>
                <w:highlight w:val="white"/>
              </w:rPr>
            </w:r>
            <w:r/>
          </w:p>
        </w:tc>
      </w:tr>
    </w:tbl>
    <w:p>
      <w:pPr>
        <w:pStyle w:val="856"/>
        <w:ind w:firstLine="482"/>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注：</w:t>
      </w:r>
      <w:r>
        <w:rPr>
          <w:highlight w:val="white"/>
        </w:rPr>
      </w:r>
      <w:r/>
    </w:p>
    <w:p>
      <w:pPr>
        <w:pStyle w:val="856"/>
        <w:ind w:firstLine="482"/>
        <w:rPr>
          <w:rFonts w:ascii="宋体" w:hAnsi="宋体" w:cs="宋体"/>
          <w:b/>
          <w:bCs/>
          <w:color w:val="000000"/>
          <w:sz w:val="24"/>
          <w:highlight w:val="white"/>
        </w:rPr>
      </w:pPr>
      <w:r>
        <w:rPr>
          <w:rFonts w:hint="eastAsia" w:ascii="宋体" w:hAnsi="宋体" w:cs="宋体"/>
          <w:b/>
          <w:bCs/>
          <w:color w:val="000000"/>
          <w:sz w:val="24"/>
          <w:highlight w:val="white"/>
        </w:rPr>
        <w:t xml:space="preserve">1、本标段核心产品为：序号25（01）定向无人机管制设备、序号25（02）无人机侦测设备、序号16非线性结点探测器。</w:t>
      </w:r>
      <w:r>
        <w:rPr>
          <w:highlight w:val="white"/>
        </w:rPr>
      </w:r>
      <w:r/>
    </w:p>
    <w:p>
      <w:pPr>
        <w:pStyle w:val="856"/>
        <w:ind w:firstLine="482"/>
        <w:spacing w:line="360" w:lineRule="auto"/>
        <w:rPr>
          <w:rFonts w:hint="eastAsia" w:ascii="Segoe UI" w:hAnsi="Segoe UI" w:cs="Segoe UI"/>
          <w:b/>
          <w:bCs/>
          <w:color w:val="000000"/>
          <w:sz w:val="24"/>
          <w:highlight w:val="white"/>
          <w:shd w:val="clear" w:color="auto" w:fill="ffffff"/>
        </w:rPr>
      </w:pPr>
      <w:r>
        <w:rPr>
          <w:rFonts w:hint="eastAsia" w:ascii="宋体" w:hAnsi="宋体" w:cs="宋体"/>
          <w:b/>
          <w:bCs/>
          <w:color w:val="000000"/>
          <w:sz w:val="24"/>
          <w:highlight w:val="white"/>
        </w:rPr>
        <w:t xml:space="preserve">2、投标方承诺提供序号25产品的</w:t>
      </w:r>
      <w:r>
        <w:rPr>
          <w:rFonts w:ascii="Segoe UI" w:hAnsi="Segoe UI" w:eastAsia="Segoe UI" w:cs="Segoe UI"/>
          <w:b/>
          <w:bCs/>
          <w:color w:val="000000"/>
          <w:sz w:val="24"/>
          <w:highlight w:val="white"/>
          <w:shd w:val="clear" w:color="auto" w:fill="ffffff"/>
        </w:rPr>
        <w:t xml:space="preserve">工信部颁发的《无线电发射设备型号核准证》</w:t>
      </w:r>
      <w:r>
        <w:rPr>
          <w:rFonts w:hint="eastAsia" w:ascii="Segoe UI" w:hAnsi="Segoe UI" w:cs="Segoe UI"/>
          <w:b/>
          <w:bCs/>
          <w:color w:val="000000"/>
          <w:sz w:val="24"/>
          <w:highlight w:val="white"/>
          <w:shd w:val="clear" w:color="auto" w:fill="ffffff"/>
        </w:rPr>
        <w:t xml:space="preserve">认证。提供相应承诺函（格式自拟），并加盖投标单位公章，未提供、未按要求提供视为无效投标。</w:t>
      </w:r>
      <w:r>
        <w:rPr>
          <w:highlight w:val="white"/>
        </w:rPr>
      </w:r>
      <w:r/>
    </w:p>
    <w:p>
      <w:pPr>
        <w:pStyle w:val="856"/>
        <w:ind w:firstLine="482"/>
        <w:spacing w:line="360" w:lineRule="auto"/>
        <w:rPr>
          <w:rFonts w:ascii="宋体" w:hAnsi="宋体" w:cs="宋体"/>
          <w:b/>
          <w:bCs/>
          <w:color w:val="000000"/>
          <w:sz w:val="24"/>
          <w:highlight w:val="white"/>
        </w:rPr>
      </w:pPr>
      <w:r>
        <w:rPr>
          <w:rFonts w:hint="eastAsia" w:ascii="宋体" w:hAnsi="宋体" w:cs="宋体"/>
          <w:b/>
          <w:bCs/>
          <w:color w:val="000000"/>
          <w:sz w:val="24"/>
          <w:highlight w:val="white"/>
        </w:rPr>
        <w:t xml:space="preserve">3、序号31机器狗高性能电池必须取得3C强制认证，投标单位须提供相关证明并加盖投标单位公章，未提供、未按要求提供视为无效投标。</w:t>
      </w:r>
      <w:r>
        <w:rPr>
          <w:highlight w:val="white"/>
        </w:rPr>
      </w:r>
      <w:r/>
    </w:p>
    <w:p>
      <w:pPr>
        <w:pStyle w:val="856"/>
        <w:ind w:firstLine="482"/>
        <w:spacing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二标段：</w:t>
      </w:r>
      <w:r>
        <w:rPr>
          <w:highlight w:val="white"/>
        </w:rPr>
      </w:r>
      <w:r/>
    </w:p>
    <w:p>
      <w:pPr>
        <w:pStyle w:val="888"/>
        <w:ind w:firstLine="482"/>
        <w:rPr>
          <w:color w:val="000000"/>
          <w:highlight w:val="white"/>
        </w:rPr>
      </w:pPr>
      <w:r>
        <w:rPr>
          <w:rFonts w:hint="eastAsia" w:hAnsi="宋体" w:cs="宋体"/>
          <w:b/>
          <w:bCs/>
          <w:color w:val="000000"/>
          <w:szCs w:val="24"/>
          <w:highlight w:val="white"/>
        </w:rPr>
        <w:t xml:space="preserve">（1）采购清单</w:t>
      </w:r>
      <w:r>
        <w:rPr>
          <w:highlight w:val="whit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196"/>
        <w:gridCol w:w="1751"/>
        <w:gridCol w:w="1303"/>
        <w:gridCol w:w="893"/>
        <w:gridCol w:w="2016"/>
        <w:gridCol w:w="1873"/>
      </w:tblGrid>
      <w:tr>
        <w:trPr>
          <w:trHeight w:val="28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产品名称</w:t>
            </w:r>
            <w:r>
              <w:rPr>
                <w:highlight w:val="white"/>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单位 </w:t>
            </w:r>
            <w:r>
              <w:rPr>
                <w:highlight w:val="white"/>
              </w:rPr>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数量</w:t>
            </w:r>
            <w:r>
              <w:rPr>
                <w:highlight w:val="whit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 最高单价限价（元） </w:t>
            </w:r>
            <w:r>
              <w:rPr>
                <w:highlight w:val="whit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856"/>
              <w:jc w:val="center"/>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lang w:bidi="ar"/>
              </w:rPr>
              <w:t xml:space="preserve">备注</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瞄准镜观察记录系统</w:t>
            </w:r>
            <w:r>
              <w:rPr>
                <w:highlight w:val="white"/>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9000</w:t>
            </w:r>
            <w:r>
              <w:rPr>
                <w:highlight w:val="whit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none"/>
              </w:rPr>
            </w:r>
            <w:r>
              <w:rPr>
                <w:rFonts w:hint="eastAsia" w:ascii="宋体" w:hAnsi="宋体" w:cs="宋体"/>
                <w:color w:val="000000"/>
                <w:sz w:val="24"/>
                <w:highlight w:val="white"/>
              </w:rPr>
              <w:t xml:space="preserve">不</w:t>
            </w:r>
            <w:r>
              <w:rPr>
                <w:rFonts w:hint="eastAsia" w:ascii="宋体" w:hAnsi="宋体" w:cs="宋体"/>
                <w:color w:val="000000"/>
                <w:sz w:val="24"/>
                <w:highlight w:val="white"/>
              </w:rPr>
              <w:t xml:space="preserve">接受进口产品</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测速仪</w:t>
            </w:r>
            <w:r>
              <w:rPr>
                <w:highlight w:val="white"/>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套</w:t>
            </w:r>
            <w:r>
              <w:rPr>
                <w:highlight w:val="white"/>
              </w:rPr>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5500</w:t>
            </w:r>
            <w:r>
              <w:rPr>
                <w:highlight w:val="whit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rFonts w:hint="eastAsia" w:ascii="宋体" w:hAnsi="宋体" w:cs="宋体"/>
                <w:color w:val="000000"/>
                <w:sz w:val="24"/>
                <w:highlight w:val="white"/>
              </w:rPr>
              <w:t xml:space="preserve">不</w:t>
            </w:r>
            <w:r/>
            <w:r>
              <w:rPr>
                <w:rFonts w:hint="eastAsia" w:ascii="宋体" w:hAnsi="宋体" w:cs="宋体"/>
                <w:color w:val="000000"/>
                <w:sz w:val="24"/>
                <w:highlight w:val="white"/>
              </w:rPr>
              <w:t xml:space="preserve">接受进口产品</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瞄准镜</w:t>
            </w:r>
            <w:r>
              <w:rPr>
                <w:highlight w:val="white"/>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45000</w:t>
            </w:r>
            <w:r>
              <w:rPr>
                <w:highlight w:val="whit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rFonts w:hint="eastAsia" w:ascii="宋体" w:hAnsi="宋体" w:cs="宋体"/>
                <w:color w:val="000000"/>
                <w:sz w:val="24"/>
                <w:highlight w:val="white"/>
              </w:rPr>
              <w:t xml:space="preserve">不</w:t>
            </w:r>
            <w:r/>
            <w:r>
              <w:rPr>
                <w:rFonts w:hint="eastAsia" w:ascii="宋体" w:hAnsi="宋体" w:cs="宋体"/>
                <w:color w:val="000000"/>
                <w:sz w:val="24"/>
                <w:highlight w:val="white"/>
              </w:rPr>
              <w:t xml:space="preserve">接受进口产品</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搜爆服</w:t>
            </w:r>
            <w:r>
              <w:rPr>
                <w:highlight w:val="white"/>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件</w:t>
            </w:r>
            <w:r>
              <w:rPr>
                <w:highlight w:val="white"/>
              </w:rPr>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165000</w:t>
            </w:r>
            <w:r>
              <w:rPr>
                <w:highlight w:val="whit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rFonts w:hint="eastAsia" w:ascii="宋体" w:hAnsi="宋体" w:cs="宋体"/>
                <w:color w:val="000000"/>
                <w:sz w:val="24"/>
                <w:highlight w:val="white"/>
              </w:rPr>
              <w:t xml:space="preserve">不</w:t>
            </w:r>
            <w:r/>
            <w:r>
              <w:rPr>
                <w:rFonts w:hint="eastAsia" w:ascii="宋体" w:hAnsi="宋体" w:cs="宋体"/>
                <w:color w:val="000000"/>
                <w:sz w:val="24"/>
                <w:highlight w:val="white"/>
              </w:rPr>
              <w:t xml:space="preserve">接受进口产品</w:t>
            </w:r>
            <w:r>
              <w:rPr>
                <w:highlight w:val="white"/>
              </w:rPr>
            </w:r>
            <w:r/>
          </w:p>
        </w:tc>
      </w:tr>
      <w:tr>
        <w:trPr>
          <w:trHeight w:val="283"/>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bidi="ar"/>
              </w:rPr>
              <w:t xml:space="preserve">排爆杆</w:t>
            </w:r>
            <w:r>
              <w:rPr>
                <w:highlight w:val="white"/>
              </w:rPr>
            </w:r>
            <w:r/>
          </w:p>
        </w:tc>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个</w:t>
            </w:r>
            <w:r>
              <w:rPr>
                <w:highlight w:val="white"/>
              </w:rPr>
            </w:r>
            <w:r/>
          </w:p>
        </w:tc>
        <w:tc>
          <w:tcPr>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pStyle w:val="856"/>
              <w:jc w:val="center"/>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150000</w:t>
            </w:r>
            <w:r>
              <w:rPr>
                <w:highlight w:val="white"/>
              </w:rPr>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856"/>
              <w:jc w:val="center"/>
              <w:spacing w:line="360" w:lineRule="auto"/>
              <w:rPr>
                <w:rFonts w:hint="eastAsia" w:ascii="宋体" w:hAnsi="宋体" w:cs="宋体"/>
                <w:color w:val="000000"/>
                <w:sz w:val="24"/>
                <w:highlight w:val="white"/>
              </w:rPr>
            </w:pPr>
            <w:r>
              <w:rPr>
                <w:rFonts w:hint="eastAsia" w:ascii="宋体" w:hAnsi="宋体" w:cs="宋体"/>
                <w:color w:val="000000"/>
                <w:sz w:val="24"/>
                <w:highlight w:val="white"/>
              </w:rPr>
            </w:r>
            <w:r>
              <w:rPr>
                <w:rFonts w:hint="eastAsia" w:ascii="宋体" w:hAnsi="宋体" w:cs="宋体"/>
                <w:color w:val="000000"/>
                <w:sz w:val="24"/>
                <w:highlight w:val="white"/>
              </w:rPr>
              <w:t xml:space="preserve">不</w:t>
            </w:r>
            <w:r/>
            <w:r>
              <w:rPr>
                <w:rFonts w:hint="eastAsia" w:ascii="宋体" w:hAnsi="宋体" w:cs="宋体"/>
                <w:color w:val="000000"/>
                <w:sz w:val="24"/>
                <w:highlight w:val="white"/>
              </w:rPr>
              <w:t xml:space="preserve">接受进口产品</w:t>
            </w:r>
            <w:r>
              <w:rPr>
                <w:highlight w:val="white"/>
              </w:rPr>
            </w:r>
            <w:r/>
          </w:p>
        </w:tc>
      </w:tr>
    </w:tbl>
    <w:p>
      <w:pPr>
        <w:pStyle w:val="858"/>
        <w:ind w:firstLine="482"/>
        <w:spacing w:before="0" w:after="0"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注：本标段核心产品为：序号4搜爆服、序号5排爆杆。</w:t>
      </w:r>
      <w:r>
        <w:rPr>
          <w:highlight w:val="white"/>
        </w:rPr>
      </w:r>
      <w:r/>
    </w:p>
    <w:p>
      <w:pPr>
        <w:pStyle w:val="871"/>
        <w:ind w:left="0" w:firstLine="482"/>
        <w:jc w:val="left"/>
        <w:spacing w:after="0"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（2）技术要求</w:t>
      </w:r>
      <w:r>
        <w:rPr>
          <w:highlight w:val="white"/>
        </w:rPr>
      </w:r>
      <w:r/>
    </w:p>
    <w:p>
      <w:pPr>
        <w:pStyle w:val="871"/>
        <w:ind w:left="0" w:firstLine="482"/>
        <w:jc w:val="left"/>
        <w:spacing w:after="0" w:line="360" w:lineRule="auto"/>
        <w:rPr>
          <w:rFonts w:ascii="宋体" w:hAnsi="宋体" w:cs="宋体"/>
          <w:b/>
          <w:bCs/>
          <w:color w:val="000000"/>
          <w:sz w:val="24"/>
          <w:highlight w:val="white"/>
        </w:rPr>
      </w:pPr>
      <w:r>
        <w:rPr>
          <w:rFonts w:hint="eastAsia" w:ascii="宋体" w:hAnsi="宋体" w:cs="宋体"/>
          <w:b/>
          <w:bCs/>
          <w:color w:val="000000"/>
          <w:sz w:val="24"/>
          <w:highlight w:val="white"/>
        </w:rPr>
        <w:t xml:space="preserve">序号1：瞄准镜观察记录系统</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需具备如下功能要求： </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 材质与防护：航空级铝材，防水等级≥IP64 。</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 尺寸与重量：尺寸 ≤100mm×50mm×100mm，重量不大于 480 克。</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 兼容性：可适配 32mm-48mm瞄准镜目镜，配备不少于8个步枪瞄准镜套筒。</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 智能应用：配套 APP，适用于安卓、iOS 和华为操作系统，具备直播功能、视频库、相机控制、下载和编辑视频等功能。</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 视频录制功能：可实现 4K 30fps、1080P 120fps/60fps/30fps、720P 240fps/120fps 的分辨率，以及 4 倍（1080P 100/120fps）/8 倍（720P 200/240fps）的高清慢动作视频回放。</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6. 光学性能：配备多层镀膜光学镜头，通常可达到90%以上，对特定波段的光线透过率接近99%。</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 夜视功能：在微弱光线的利用和增强，成像更接近真实色彩。</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8. 音频性能：配备真实声音麦克风，可录制 360 度高音质声音，并可切换开关。</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9. 电池性能：内置锂离子电池，可连续录制≥2小时，待机≥2.5 小时。</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10. 其他功能：具有录像定时报警功能，可选择关闭、3 分钟、5 分钟、10 分钟等模式。</w:t>
      </w:r>
      <w:r>
        <w:rPr>
          <w:highlight w:val="white"/>
        </w:rPr>
      </w:r>
      <w:r/>
    </w:p>
    <w:p>
      <w:pPr>
        <w:pStyle w:val="871"/>
        <w:ind w:left="0" w:firstLine="480"/>
        <w:jc w:val="left"/>
        <w:spacing w:after="0" w:line="360" w:lineRule="auto"/>
        <w:rPr>
          <w:rFonts w:hint="eastAsia" w:ascii="宋体" w:hAnsi="宋体" w:cs="宋体"/>
          <w:b/>
          <w:bCs/>
          <w:color w:val="000000"/>
          <w:sz w:val="24"/>
          <w:highlight w:val="white"/>
        </w:rPr>
      </w:pPr>
      <w:r>
        <w:rPr>
          <w:rFonts w:hint="eastAsia" w:ascii="宋体" w:hAnsi="宋体" w:cs="宋体"/>
          <w:color w:val="000000"/>
          <w:sz w:val="24"/>
          <w:highlight w:val="white"/>
        </w:rPr>
        <w:t xml:space="preserve">11、设备所有按钮均为隐藏式按钮，无突出按钮。</w:t>
      </w:r>
      <w:r>
        <w:rPr>
          <w:highlight w:val="white"/>
        </w:rPr>
      </w:r>
      <w:r/>
    </w:p>
    <w:p>
      <w:pPr>
        <w:pStyle w:val="871"/>
        <w:ind w:left="0" w:firstLine="482"/>
        <w:jc w:val="left"/>
        <w:spacing w:after="0"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序号2：测速仪</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需具备如下功能要求：</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1.测量范围：可测量弹丸速度从100fps到5000fps；测量精度：±0.5%；测量对象：适用于多种弹丸，包括子弹、箭、弩箭、霰弹、彩弹、BB弹等；测量数据：可计算速度、能量、平均值、极差、标准偏差等。</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2.显示屏：≥240×320像素背光，即使在低光条件下也能清晰读取；操作方式：按钮操作，界面直观。</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3.尺寸与重量：尺寸≤80×75×40mm，重量≤180克（含三脚架）；防水等级：≥IPX7；电池续航：可支持最多1800次射击或5小时使用。</w:t>
      </w:r>
      <w:r>
        <w:rPr>
          <w:highlight w:val="white"/>
        </w:rPr>
      </w:r>
      <w:r/>
    </w:p>
    <w:p>
      <w:pPr>
        <w:pStyle w:val="871"/>
        <w:ind w:left="0" w:firstLine="482"/>
        <w:jc w:val="left"/>
        <w:spacing w:after="0"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序号3：瞄准镜</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需具备如下功能要求：</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1. 耐用性：机身采用航空级铝材；防水深度≥ 20 米。 </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2. 镜头：绿色镀膜。 </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3. 无电池工作：照明系统采用氚气管；使用寿命：10到15年。 </w:t>
      </w:r>
      <w:r>
        <w:rPr>
          <w:highlight w:val="white"/>
        </w:rPr>
      </w:r>
      <w:r/>
    </w:p>
    <w:p>
      <w:pPr>
        <w:pStyle w:val="871"/>
        <w:ind w:left="0" w:firstLine="480"/>
        <w:jc w:val="left"/>
        <w:spacing w:after="0" w:line="360" w:lineRule="auto"/>
        <w:rPr>
          <w:rFonts w:ascii="宋体" w:hAnsi="宋体" w:cs="宋体"/>
          <w:b/>
          <w:bCs/>
          <w:color w:val="000000"/>
          <w:sz w:val="24"/>
          <w:highlight w:val="white"/>
        </w:rPr>
      </w:pPr>
      <w:r>
        <w:rPr>
          <w:rFonts w:ascii="宋体" w:hAnsi="宋体" w:cs="宋体"/>
          <w:color w:val="000000"/>
          <w:sz w:val="24"/>
          <w:highlight w:val="white"/>
        </w:rPr>
        <w:t xml:space="preserve">▲4. 瞄准方式：配备了机械瞄准器，提供三种瞄准方式(机械瞄准、红点瞄准和4倍主镜)，灵活应对各种战术需求。</w:t>
      </w:r>
      <w:r>
        <w:rPr>
          <w:rFonts w:ascii="宋体" w:hAnsi="宋体" w:cs="宋体"/>
          <w:b/>
          <w:bCs/>
          <w:color w:val="000000"/>
          <w:sz w:val="24"/>
          <w:highlight w:val="white"/>
        </w:rPr>
        <w:t xml:space="preserve"> (提供瞄准镜含机械瞄准、红点瞄准和4倍主镜的图片佐证）</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5. BAC双眼观察系统：配备双眼观察系统。 </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6. 弹道补偿系统（BDC）：配备弹道补偿分划标线。</w:t>
      </w:r>
      <w:r>
        <w:rPr>
          <w:highlight w:val="white"/>
        </w:rPr>
      </w:r>
      <w:r/>
    </w:p>
    <w:p>
      <w:pPr>
        <w:pStyle w:val="871"/>
        <w:ind w:left="0" w:firstLine="482"/>
        <w:jc w:val="left"/>
        <w:spacing w:after="0"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序号4：搜爆服</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需具备如下功能要求：</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1、可以满足日常搜索爆炸物品和排除低当量爆炸物品。衣服整体重量不高于13kg。</w:t>
      </w:r>
      <w:r>
        <w:rPr>
          <w:highlight w:val="white"/>
        </w:rPr>
      </w:r>
      <w:r/>
    </w:p>
    <w:p>
      <w:pPr>
        <w:pStyle w:val="871"/>
        <w:ind w:left="0" w:firstLine="480"/>
        <w:jc w:val="left"/>
        <w:spacing w:after="0" w:line="360" w:lineRule="auto"/>
        <w:rPr>
          <w:rFonts w:ascii="宋体" w:hAnsi="宋体" w:cs="宋体"/>
          <w:color w:val="000000"/>
          <w:sz w:val="24"/>
          <w:highlight w:val="white"/>
        </w:rPr>
      </w:pPr>
      <w:r>
        <w:rPr>
          <w:rFonts w:hint="eastAsia" w:ascii="宋体" w:hAnsi="宋体" w:cs="宋体"/>
          <w:color w:val="000000"/>
          <w:sz w:val="24"/>
          <w:highlight w:val="white"/>
        </w:rPr>
        <w:t xml:space="preserve">▲2、搜爆服具备轻量级模块化防护的功能，应由头盔&amp;防护面罩、分体式袖子、夹克、防弹背心、股骨沟防护、分体式裤子、胸部防护板、便携式背包等独立的模块构成。</w:t>
      </w:r>
      <w:r>
        <w:rPr>
          <w:rFonts w:hint="eastAsia" w:ascii="宋体" w:hAnsi="宋体" w:cs="宋体"/>
          <w:b/>
          <w:bCs/>
          <w:color w:val="000000"/>
          <w:sz w:val="24"/>
          <w:highlight w:val="white"/>
        </w:rPr>
        <w:t xml:space="preserve">（提供图片佐证）</w:t>
      </w:r>
      <w:r>
        <w:rPr>
          <w:highlight w:val="white"/>
        </w:rPr>
      </w:r>
      <w:r/>
    </w:p>
    <w:p>
      <w:pPr>
        <w:pStyle w:val="871"/>
        <w:ind w:left="0" w:firstLine="480"/>
        <w:jc w:val="left"/>
        <w:spacing w:after="0" w:line="360" w:lineRule="auto"/>
        <w:rPr>
          <w:rFonts w:hint="eastAsia" w:ascii="宋体" w:hAnsi="宋体" w:cs="宋体"/>
          <w:b/>
          <w:bCs/>
          <w:color w:val="000000"/>
          <w:sz w:val="24"/>
          <w:highlight w:val="white"/>
        </w:rPr>
      </w:pPr>
      <w:r>
        <w:rPr>
          <w:rFonts w:hint="eastAsia" w:ascii="宋体" w:hAnsi="宋体" w:cs="宋体"/>
          <w:color w:val="000000"/>
          <w:sz w:val="24"/>
          <w:highlight w:val="white"/>
        </w:rPr>
        <w:t xml:space="preserve">▲3、其中防弹背心应具备独立使用功能。</w:t>
      </w:r>
      <w:r>
        <w:rPr>
          <w:rFonts w:hint="eastAsia" w:ascii="宋体" w:hAnsi="宋体" w:cs="宋体"/>
          <w:b/>
          <w:bCs/>
          <w:color w:val="000000"/>
          <w:sz w:val="24"/>
          <w:highlight w:val="white"/>
        </w:rPr>
        <w:t xml:space="preserve">（提供防弹背心独立使用图片佐证）</w:t>
      </w:r>
      <w:r>
        <w:rPr>
          <w:highlight w:val="white"/>
        </w:rPr>
      </w:r>
      <w:r/>
    </w:p>
    <w:p>
      <w:pPr>
        <w:pStyle w:val="871"/>
        <w:ind w:left="0" w:firstLine="480"/>
        <w:jc w:val="left"/>
        <w:spacing w:after="0" w:line="360" w:lineRule="auto"/>
        <w:rPr>
          <w:rFonts w:hint="eastAsia" w:ascii="宋体" w:hAnsi="宋体" w:cs="宋体"/>
          <w:b/>
          <w:bCs/>
          <w:color w:val="000000"/>
          <w:sz w:val="24"/>
          <w:highlight w:val="white"/>
        </w:rPr>
      </w:pPr>
      <w:r>
        <w:rPr>
          <w:rFonts w:hint="eastAsia" w:ascii="宋体" w:hAnsi="宋体" w:cs="宋体"/>
          <w:color w:val="000000"/>
          <w:sz w:val="24"/>
          <w:highlight w:val="white"/>
        </w:rPr>
        <w:t xml:space="preserve">▲4、具备可独立拆卸防护板及快脱功能，并提供高规格的碎片防护；</w:t>
      </w:r>
      <w:r>
        <w:rPr>
          <w:rFonts w:hint="eastAsia" w:ascii="宋体" w:hAnsi="宋体" w:cs="宋体"/>
          <w:b/>
          <w:bCs/>
          <w:color w:val="000000"/>
          <w:sz w:val="24"/>
          <w:highlight w:val="white"/>
        </w:rPr>
        <w:t xml:space="preserve">（提供防护板可独立拆卸图片佐证）</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5、防护板采用钢、聚碳酸酯和高分子聚乙烯材料复合材料等不少于三种的复合材料组成；</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6、 搜爆服防护材料应采用凯夫拉和复合材料制成，提供高等级防护同时应具有良好的柔韧性，便于战术动作的执行，搜爆服应具有与身体良好的贴合度，对超压有良好的衰减保护；</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7、防护面罩：双层防护材料设计，加倍防护，加长型，能够在深入胸部防护板，提供更大面积的防护，V50速度≥430m/s</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8、分体式袖子、夹克、防弹背心、胸部防护板，应采用分体单独设计，应对突发情况，可以根据需求自主搭配穿着。</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9、防弹背心可根据需要单独使用。</w:t>
      </w:r>
      <w:r>
        <w:rPr>
          <w:highlight w:val="white"/>
        </w:rPr>
      </w:r>
      <w:r/>
    </w:p>
    <w:p>
      <w:pPr>
        <w:pStyle w:val="871"/>
        <w:ind w:left="0" w:firstLine="480"/>
        <w:jc w:val="left"/>
        <w:spacing w:after="0" w:line="360" w:lineRule="auto"/>
        <w:rPr>
          <w:rFonts w:hint="eastAsia" w:ascii="宋体" w:hAnsi="宋体" w:cs="宋体"/>
          <w:b/>
          <w:bCs/>
          <w:color w:val="000000"/>
          <w:sz w:val="24"/>
          <w:highlight w:val="white"/>
        </w:rPr>
      </w:pPr>
      <w:r>
        <w:rPr>
          <w:rFonts w:hint="eastAsia" w:ascii="宋体" w:hAnsi="宋体" w:cs="宋体"/>
          <w:color w:val="000000"/>
          <w:sz w:val="24"/>
          <w:highlight w:val="white"/>
        </w:rPr>
        <w:t xml:space="preserve">▲10、大腿小腿分体式裤子，小腿侧面拉链设计，紧急情况下实现快速分离；</w:t>
      </w:r>
      <w:r>
        <w:rPr>
          <w:rFonts w:hint="eastAsia" w:ascii="宋体" w:hAnsi="宋体" w:cs="宋体"/>
          <w:b/>
          <w:bCs/>
          <w:color w:val="000000"/>
          <w:sz w:val="24"/>
          <w:highlight w:val="white"/>
        </w:rPr>
        <w:t xml:space="preserve">（提供分体及拉链设计图片佐证）</w:t>
      </w:r>
      <w:r>
        <w:rPr>
          <w:highlight w:val="white"/>
        </w:rPr>
      </w:r>
      <w:r/>
    </w:p>
    <w:p>
      <w:pPr>
        <w:pStyle w:val="871"/>
        <w:ind w:left="0" w:firstLine="480"/>
        <w:jc w:val="left"/>
        <w:spacing w:after="0" w:line="360" w:lineRule="auto"/>
        <w:rPr>
          <w:rFonts w:hint="eastAsia" w:ascii="宋体" w:hAnsi="宋体" w:cs="宋体"/>
          <w:b/>
          <w:bCs/>
          <w:color w:val="000000"/>
          <w:sz w:val="24"/>
          <w:highlight w:val="white"/>
        </w:rPr>
      </w:pPr>
      <w:r>
        <w:rPr>
          <w:rFonts w:hint="eastAsia" w:ascii="宋体" w:hAnsi="宋体" w:cs="宋体"/>
          <w:color w:val="000000"/>
          <w:sz w:val="24"/>
          <w:highlight w:val="white"/>
        </w:rPr>
        <w:t xml:space="preserve">▲11、肘部，膝盖等活动部位应设有增强层，可以抵抗高摩擦增加耐用性；</w:t>
      </w:r>
      <w:r>
        <w:rPr>
          <w:rFonts w:hint="eastAsia" w:ascii="宋体" w:hAnsi="宋体" w:cs="宋体"/>
          <w:b/>
          <w:bCs/>
          <w:color w:val="000000"/>
          <w:sz w:val="24"/>
          <w:highlight w:val="white"/>
        </w:rPr>
        <w:t xml:space="preserve">（提供增强层图片佐证）</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12、肩部位置具有对讲机加载位置的功能区；</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13、腰部位置可挂载工具，钩子或者手枪等；</w:t>
      </w:r>
      <w:r>
        <w:rPr>
          <w:highlight w:val="white"/>
        </w:rPr>
      </w:r>
      <w:r/>
    </w:p>
    <w:p>
      <w:pPr>
        <w:pStyle w:val="871"/>
        <w:ind w:left="0" w:firstLine="480"/>
        <w:jc w:val="left"/>
        <w:spacing w:after="0" w:line="360" w:lineRule="auto"/>
        <w:rPr>
          <w:rFonts w:hint="eastAsia" w:ascii="宋体" w:hAnsi="宋体" w:cs="宋体"/>
          <w:b/>
          <w:bCs/>
          <w:color w:val="000000"/>
          <w:sz w:val="24"/>
          <w:highlight w:val="white"/>
        </w:rPr>
      </w:pPr>
      <w:r>
        <w:rPr>
          <w:rFonts w:hint="eastAsia" w:ascii="宋体" w:hAnsi="宋体" w:cs="宋体"/>
          <w:color w:val="000000"/>
          <w:sz w:val="24"/>
          <w:highlight w:val="white"/>
        </w:rPr>
        <w:t xml:space="preserve">★14、袖子和裤子设计应具有快速释放拉链功能，急救时能够快速进行静脉注射救护等；</w:t>
      </w:r>
      <w:r>
        <w:rPr>
          <w:rFonts w:hint="eastAsia" w:ascii="宋体" w:hAnsi="宋体" w:cs="宋体"/>
          <w:b/>
          <w:bCs/>
          <w:color w:val="000000"/>
          <w:sz w:val="24"/>
          <w:highlight w:val="white"/>
        </w:rPr>
        <w:t xml:space="preserve">（提供快速释放功能图片佐证）</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15、膝盖、小腿前部V50速度≥510m/s。</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16、肩部，臀部，后背，颈肩内侧V50速度≥600 m/s。</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17、手臂，大腿前上部V50速度≥450 m/s，骨盆后部，大腿后部V50速度≥250 m/s。</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18、胸腹部防护板V50速度≥725 m/s，骨盆前部护板V50速度≥565 m/s。</w:t>
      </w:r>
      <w:r>
        <w:rPr>
          <w:highlight w:val="white"/>
        </w:rPr>
      </w:r>
      <w:r/>
    </w:p>
    <w:p>
      <w:pPr>
        <w:pStyle w:val="871"/>
        <w:ind w:left="0" w:firstLine="480"/>
        <w:jc w:val="left"/>
        <w:spacing w:after="0" w:line="360" w:lineRule="auto"/>
        <w:rPr>
          <w:rFonts w:hint="eastAsia" w:ascii="宋体" w:hAnsi="宋体" w:cs="宋体"/>
          <w:b/>
          <w:bCs/>
          <w:color w:val="000000"/>
          <w:sz w:val="24"/>
          <w:highlight w:val="white"/>
        </w:rPr>
      </w:pPr>
      <w:r>
        <w:rPr>
          <w:rFonts w:hint="eastAsia" w:ascii="宋体" w:hAnsi="宋体" w:cs="宋体"/>
          <w:color w:val="000000"/>
          <w:sz w:val="24"/>
          <w:highlight w:val="white"/>
        </w:rPr>
        <w:t xml:space="preserve">▲19、头盔在常温常湿条件下，防17格令标准模拟破片的弹道极限V50≥635m/s；头盔经高温55C12℃恒温3h后，防17格令标准模拟破片的弹道极限V50≥610m/s；头盔经低温-40℃±2℃恒温 3h后，防17格令标准模拟破片的弹道极限V50≥610m/s；头盔在室温水中浸泡 2h，防17格令标准模拟破片的弹道极限V50≥610m/s；头盔经 48h 盐雾处理后，防17格令标准模拟破片的弹道极限V50≥620m/s;</w:t>
      </w:r>
      <w:r>
        <w:rPr>
          <w:rFonts w:hint="eastAsia" w:ascii="宋体" w:hAnsi="宋体" w:cs="宋体"/>
          <w:b/>
          <w:bCs/>
          <w:color w:val="000000"/>
          <w:sz w:val="24"/>
          <w:highlight w:val="white"/>
        </w:rPr>
        <w:t xml:space="preserve">（提供检测机构出具的检测报告）</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▲20、头盔在常温常湿条件下，抗侧向挤压性能最大变形≤19mm，残余变形为≤4.5mm；下颏带解脱扣强力≥960N。</w:t>
      </w:r>
      <w:r>
        <w:rPr>
          <w:rFonts w:hint="eastAsia" w:ascii="宋体" w:hAnsi="宋体" w:cs="宋体"/>
          <w:b/>
          <w:bCs/>
          <w:color w:val="000000"/>
          <w:sz w:val="24"/>
          <w:highlight w:val="white"/>
        </w:rPr>
        <w:t xml:space="preserve">（提供检测机构出具的检测报告）</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21、配套设备：搜爆单兵作业工具组</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21.1.复杂环境下，排爆过程前可先进行清理障碍，使用中形成90°、180°等多个角度进行工作状态自由调节，以达到铲、砍、刨、挖、刺，锯，锄、切、盾、量、六方扳手等多种功能；</w:t>
      </w:r>
      <w:r>
        <w:rPr>
          <w:highlight w:val="white"/>
        </w:rPr>
      </w:r>
      <w:r/>
    </w:p>
    <w:p>
      <w:pPr>
        <w:pStyle w:val="871"/>
        <w:ind w:left="0" w:firstLine="480"/>
        <w:jc w:val="left"/>
        <w:spacing w:after="0" w:line="360" w:lineRule="auto"/>
        <w:rPr>
          <w:rFonts w:hint="eastAsia" w:ascii="宋体" w:hAnsi="宋体" w:cs="宋体"/>
          <w:b/>
          <w:bCs/>
          <w:color w:val="000000"/>
          <w:sz w:val="24"/>
          <w:highlight w:val="white"/>
        </w:rPr>
      </w:pPr>
      <w:r>
        <w:rPr>
          <w:rFonts w:hint="eastAsia" w:ascii="宋体" w:hAnsi="宋体" w:cs="宋体"/>
          <w:color w:val="000000"/>
          <w:sz w:val="24"/>
          <w:highlight w:val="white"/>
        </w:rPr>
        <w:t xml:space="preserve">★21.2.使用砍刀刃可以砍断8号铁丝，使用锯齿可锯断直径≥50mm 槐木头；量程≧30cm的刻度尺；使用六方扳手功能孔和启瓶器可以旋拧螺母和开启瓶盖，使用拔钉器可以拔出钉子；</w:t>
      </w:r>
      <w:r>
        <w:rPr>
          <w:rFonts w:hint="eastAsia" w:ascii="宋体" w:hAnsi="宋体" w:cs="宋体"/>
          <w:b/>
          <w:bCs/>
          <w:color w:val="000000"/>
          <w:sz w:val="24"/>
          <w:highlight w:val="white"/>
        </w:rPr>
        <w:t xml:space="preserve">（在检测报告中体现并符合）</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21.3.工具套装由镐、八角槌、手套、装备背包等十二件套组成；</w:t>
      </w:r>
      <w:r>
        <w:rPr>
          <w:highlight w:val="white"/>
        </w:rPr>
      </w:r>
      <w:r/>
    </w:p>
    <w:p>
      <w:pPr>
        <w:pStyle w:val="871"/>
        <w:ind w:left="0" w:firstLine="482"/>
        <w:jc w:val="left"/>
        <w:spacing w:after="0"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序号5：排爆杆</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需具备如下功能要求：</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1、 排爆机械手为排爆人员提供了最大的安全距离，使排爆人员尽可能的接近可疑物及爆炸装置,可用于抓取排爆现场的各种危险物品及可疑物</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2、排爆机械手由机械手、碳纤维杆、电动调节三脚支架、摄像头、液晶显示器、控制器、配重电池箱、肩带等部分组成；</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3、机械爪：最大张开尺寸应为≥250mm，可实现360°旋转；</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★4、最大抓取重量≥30Kg；碳纤维杆长度:≥4.85M。碳纤维杆单节≥1M；调节支架为带万向轮的高度可调节支架，可锁紧。高度升降范围：885mm-1282mm电动升起时间小于30s,下降时间小于30s；</w:t>
      </w:r>
      <w:r>
        <w:rPr>
          <w:rFonts w:ascii="宋体" w:hAnsi="宋体" w:cs="宋体"/>
          <w:b/>
          <w:bCs/>
          <w:color w:val="000000"/>
          <w:sz w:val="24"/>
          <w:highlight w:val="white"/>
        </w:rPr>
        <w:t xml:space="preserve">（在检测报告中体现并符合）</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★5、摄像头：配置红外摄像头(含</w:t>
      </w:r>
      <w:r>
        <w:rPr>
          <w:rFonts w:hint="eastAsia" w:ascii="宋体" w:hAnsi="宋体" w:cs="宋体"/>
          <w:color w:val="000000"/>
          <w:sz w:val="24"/>
          <w:highlight w:val="white"/>
        </w:rPr>
        <w:t xml:space="preserve">不少于</w:t>
      </w:r>
      <w:r>
        <w:rPr>
          <w:rFonts w:ascii="宋体" w:hAnsi="宋体" w:cs="宋体"/>
          <w:color w:val="000000"/>
          <w:sz w:val="24"/>
          <w:highlight w:val="white"/>
        </w:rPr>
        <w:t xml:space="preserve">10个红外灯)，最高分辨率:</w:t>
      </w:r>
      <w:r>
        <w:rPr>
          <w:rFonts w:hint="eastAsia" w:ascii="宋体" w:hAnsi="宋体" w:cs="宋体"/>
          <w:color w:val="000000"/>
          <w:sz w:val="24"/>
          <w:highlight w:val="white"/>
        </w:rPr>
        <w:t xml:space="preserve">不低于</w:t>
      </w:r>
      <w:r>
        <w:rPr>
          <w:rFonts w:ascii="宋体" w:hAnsi="宋体" w:cs="宋体"/>
          <w:color w:val="000000"/>
          <w:sz w:val="24"/>
          <w:highlight w:val="white"/>
        </w:rPr>
        <w:t xml:space="preserve">2304X1296；显示器：配置</w:t>
      </w:r>
      <w:r>
        <w:rPr>
          <w:rFonts w:hint="eastAsia" w:ascii="宋体" w:hAnsi="宋体" w:cs="宋体"/>
          <w:color w:val="000000"/>
          <w:sz w:val="24"/>
          <w:highlight w:val="white"/>
        </w:rPr>
        <w:t xml:space="preserve">不低于</w:t>
      </w:r>
      <w:r>
        <w:rPr>
          <w:rFonts w:ascii="宋体" w:hAnsi="宋体" w:cs="宋体"/>
          <w:color w:val="000000"/>
          <w:sz w:val="24"/>
          <w:highlight w:val="white"/>
        </w:rPr>
        <w:t xml:space="preserve">8寸LED液晶屏，分辨率为</w:t>
      </w:r>
      <w:r>
        <w:rPr>
          <w:rFonts w:hint="eastAsia" w:ascii="宋体" w:hAnsi="宋体" w:cs="宋体"/>
          <w:color w:val="000000"/>
          <w:sz w:val="24"/>
          <w:highlight w:val="white"/>
        </w:rPr>
        <w:t xml:space="preserve">不低于</w:t>
      </w:r>
      <w:r>
        <w:rPr>
          <w:rFonts w:ascii="宋体" w:hAnsi="宋体" w:cs="宋体"/>
          <w:color w:val="000000"/>
          <w:sz w:val="24"/>
          <w:highlight w:val="white"/>
        </w:rPr>
        <w:t xml:space="preserve">1024X768；</w:t>
      </w:r>
      <w:r>
        <w:rPr>
          <w:rFonts w:ascii="宋体" w:hAnsi="宋体" w:cs="宋体"/>
          <w:b/>
          <w:bCs/>
          <w:color w:val="000000"/>
          <w:sz w:val="24"/>
          <w:highlight w:val="white"/>
        </w:rPr>
        <w:t xml:space="preserve">（在检测报告中体现并符合）</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★6、排爆机械手使用交流充电时的泄露电流应≤0.1mA；电池连续工作时间应大于6小时；</w:t>
      </w:r>
      <w:r>
        <w:rPr>
          <w:rFonts w:ascii="宋体" w:hAnsi="宋体" w:cs="宋体"/>
          <w:b/>
          <w:bCs/>
          <w:color w:val="000000"/>
          <w:sz w:val="24"/>
          <w:highlight w:val="white"/>
        </w:rPr>
        <w:t xml:space="preserve">（在检测报告中体现并符合）</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▲7、提供产品责任保险，保险金额≥1050万元，连续保险期限不低于8年；</w:t>
      </w:r>
      <w:r>
        <w:rPr>
          <w:rFonts w:ascii="宋体" w:hAnsi="宋体" w:cs="宋体"/>
          <w:b/>
          <w:bCs/>
          <w:color w:val="000000"/>
          <w:sz w:val="24"/>
          <w:highlight w:val="white"/>
        </w:rPr>
        <w:t xml:space="preserve">（提供保单证明材料扫描件加盖制造商公章）</w:t>
      </w:r>
      <w:r>
        <w:rPr>
          <w:rFonts w:ascii="宋体" w:hAnsi="宋体" w:cs="宋体"/>
          <w:color w:val="000000"/>
          <w:sz w:val="24"/>
          <w:highlight w:val="white"/>
        </w:rPr>
        <w:t xml:space="preserve">。</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▲8、提供产品质量保险，保险金额不低于100万元；</w:t>
      </w:r>
      <w:r>
        <w:rPr>
          <w:rFonts w:ascii="宋体" w:hAnsi="宋体" w:cs="宋体"/>
          <w:b/>
          <w:bCs/>
          <w:color w:val="000000"/>
          <w:sz w:val="24"/>
          <w:highlight w:val="white"/>
        </w:rPr>
        <w:t xml:space="preserve">（提供保单证明材料扫描件加盖制造商公章）</w:t>
      </w:r>
      <w:r>
        <w:rPr>
          <w:rFonts w:ascii="宋体" w:hAnsi="宋体" w:cs="宋体"/>
          <w:color w:val="000000"/>
          <w:sz w:val="24"/>
          <w:highlight w:val="white"/>
        </w:rPr>
        <w:t xml:space="preserve">。 </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w:t>
      </w:r>
      <w:r>
        <w:rPr>
          <w:rFonts w:hint="eastAsia" w:ascii="宋体" w:hAnsi="宋体" w:cs="宋体"/>
          <w:color w:val="000000"/>
          <w:sz w:val="24"/>
          <w:highlight w:val="white"/>
        </w:rPr>
        <w:t xml:space="preserve">9</w:t>
      </w:r>
      <w:r>
        <w:rPr>
          <w:rFonts w:ascii="宋体" w:hAnsi="宋体" w:cs="宋体"/>
          <w:color w:val="000000"/>
          <w:sz w:val="24"/>
          <w:highlight w:val="white"/>
        </w:rPr>
        <w:t xml:space="preserve">、配套设备：护目镜：镜片厚度：≥3mm； 防护性：≤15m 处防 12 号猎枪弹；镜片表面应能承受≥500g 落锥自≥1.35m 处落下冲击，试验后镜片表 面无破裂现象；镜片透光度：无色透明镜片≥87%,15%≤灰黑色镜片≤17%；防紫外线性能：无色透明镜片平均透射比：T  UVA≤0.4%、T   UVB≤0.2%；灰黑色镜片平均透射比：T UVA≤0.26%、T UVB≤0.11%；.环境适应：将护目镜放入-30℃±2℃及 60℃±2℃的恒温箱内保持 </w:t>
      </w:r>
      <w:r>
        <w:rPr>
          <w:rFonts w:hint="eastAsia" w:ascii="宋体" w:hAnsi="宋体" w:cs="宋体"/>
          <w:color w:val="000000"/>
          <w:sz w:val="24"/>
          <w:highlight w:val="white"/>
        </w:rPr>
        <w:t xml:space="preserve">。</w:t>
      </w:r>
      <w:r>
        <w:rPr>
          <w:rFonts w:ascii="宋体" w:hAnsi="宋体" w:cs="宋体"/>
          <w:b/>
          <w:bCs/>
          <w:color w:val="000000"/>
          <w:sz w:val="24"/>
          <w:highlight w:val="white"/>
        </w:rPr>
        <w:t xml:space="preserve">（在检测报告中体现并符合）</w:t>
      </w:r>
      <w:r>
        <w:rPr>
          <w:highlight w:val="white"/>
        </w:rPr>
      </w:r>
      <w:r/>
    </w:p>
    <w:p>
      <w:pPr>
        <w:pStyle w:val="871"/>
        <w:ind w:left="0" w:firstLine="480"/>
        <w:jc w:val="left"/>
        <w:spacing w:after="0" w:line="360" w:lineRule="auto"/>
        <w:rPr>
          <w:rFonts w:ascii="宋体" w:hAnsi="宋体" w:cs="宋体"/>
          <w:color w:val="000000"/>
          <w:sz w:val="24"/>
          <w:highlight w:val="white"/>
        </w:rPr>
      </w:pPr>
      <w:r>
        <w:rPr>
          <w:rFonts w:ascii="宋体" w:hAnsi="宋体" w:cs="宋体"/>
          <w:color w:val="000000"/>
          <w:sz w:val="24"/>
          <w:highlight w:val="white"/>
        </w:rPr>
        <w:t xml:space="preserve">注：</w:t>
      </w:r>
      <w:r>
        <w:rPr>
          <w:highlight w:val="white"/>
        </w:rPr>
      </w:r>
      <w:r/>
    </w:p>
    <w:p>
      <w:pPr>
        <w:pStyle w:val="871"/>
        <w:ind w:left="0" w:firstLine="964"/>
        <w:jc w:val="left"/>
        <w:spacing w:after="0"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1、以上标“★”号参数为核心参数，需根据参数后方的备注要求提供证明材，并在检测报告中体现并符合。</w:t>
      </w:r>
      <w:r>
        <w:rPr>
          <w:highlight w:val="white"/>
        </w:rPr>
      </w:r>
      <w:r/>
    </w:p>
    <w:p>
      <w:pPr>
        <w:pStyle w:val="871"/>
        <w:ind w:left="0" w:firstLine="964"/>
        <w:jc w:val="left"/>
        <w:spacing w:after="0"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2、以上标“▲”号参数为重要参数，需根据参数后方的备注要求提供证明材。</w:t>
      </w:r>
      <w:r>
        <w:rPr>
          <w:highlight w:val="white"/>
        </w:rPr>
      </w:r>
      <w:r/>
    </w:p>
    <w:p>
      <w:pPr>
        <w:pStyle w:val="871"/>
        <w:ind w:left="0" w:firstLine="482"/>
        <w:jc w:val="left"/>
        <w:spacing w:after="0"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三、商务要求</w:t>
      </w:r>
      <w:r>
        <w:rPr>
          <w:highlight w:val="white"/>
        </w:rPr>
      </w:r>
      <w:r/>
    </w:p>
    <w:p>
      <w:pPr>
        <w:pStyle w:val="871"/>
        <w:ind w:left="0" w:firstLine="480"/>
        <w:jc w:val="left"/>
        <w:spacing w:after="0" w:line="360" w:lineRule="auto"/>
        <w:rPr>
          <w:rFonts w:ascii="宋体" w:hAnsi="宋体" w:cs="宋体"/>
          <w:color w:val="000000"/>
          <w:sz w:val="24"/>
          <w:highlight w:val="white"/>
        </w:rPr>
      </w:pPr>
      <w:r>
        <w:rPr>
          <w:rFonts w:hint="eastAsia" w:ascii="宋体" w:hAnsi="宋体" w:cs="宋体"/>
          <w:color w:val="000000"/>
          <w:sz w:val="24"/>
          <w:highlight w:val="white"/>
        </w:rPr>
        <w:t xml:space="preserve">1.采购项目交付或者实施的时间要求:</w:t>
      </w:r>
      <w:r>
        <w:rPr>
          <w:highlight w:val="white"/>
        </w:rPr>
      </w:r>
      <w:r/>
    </w:p>
    <w:p>
      <w:pPr>
        <w:pStyle w:val="871"/>
        <w:ind w:left="0" w:firstLine="480"/>
        <w:jc w:val="left"/>
        <w:spacing w:after="0" w:line="360" w:lineRule="auto"/>
        <w:rPr>
          <w:rFonts w:ascii="宋体" w:hAnsi="宋体" w:cs="宋体"/>
          <w:color w:val="000000"/>
          <w:sz w:val="24"/>
          <w:highlight w:val="white"/>
        </w:rPr>
      </w:pPr>
      <w:r>
        <w:rPr>
          <w:rFonts w:hint="eastAsia" w:ascii="宋体" w:hAnsi="宋体" w:cs="宋体"/>
          <w:color w:val="000000"/>
          <w:sz w:val="24"/>
          <w:highlight w:val="white"/>
        </w:rPr>
        <w:t xml:space="preserve">项目交付时间：</w:t>
      </w:r>
      <w:r>
        <w:rPr>
          <w:rFonts w:hint="eastAsia" w:ascii="宋体" w:hAnsi="宋体"/>
          <w:color w:val="000000"/>
          <w:sz w:val="24"/>
          <w:highlight w:val="white"/>
        </w:rPr>
        <w:t xml:space="preserve">自本合同签订生效之日起【20】日内，中标方应完成本项目全部采购内容的安装、调试并交付采购方正常使用。</w:t>
      </w:r>
      <w:r>
        <w:rPr>
          <w:highlight w:val="white"/>
        </w:rPr>
      </w:r>
      <w:r/>
    </w:p>
    <w:p>
      <w:pPr>
        <w:pStyle w:val="871"/>
        <w:ind w:left="0" w:firstLine="480"/>
        <w:jc w:val="left"/>
        <w:spacing w:after="0" w:line="360" w:lineRule="auto"/>
        <w:rPr>
          <w:rFonts w:ascii="宋体" w:hAnsi="宋体" w:cs="宋体"/>
          <w:color w:val="000000"/>
          <w:sz w:val="24"/>
          <w:highlight w:val="white"/>
        </w:rPr>
      </w:pPr>
      <w:r>
        <w:rPr>
          <w:rFonts w:hint="eastAsia" w:ascii="宋体" w:hAnsi="宋体" w:cs="宋体"/>
          <w:color w:val="000000"/>
          <w:sz w:val="24"/>
          <w:highlight w:val="white"/>
        </w:rPr>
        <w:t xml:space="preserve">2.项目实施的地点：采购人指定地点。 </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 付款方式：本合同签订后15个工作日内，采购方向中标方支付本合同总金额的30%，全部装备调试验收、试用达标、产品技术符合合同要求后，10个工作日内采购方向中标方支付至合同总价的100%。</w:t>
      </w:r>
      <w:r>
        <w:rPr>
          <w:highlight w:val="white"/>
        </w:rPr>
      </w:r>
      <w:r/>
    </w:p>
    <w:p>
      <w:pPr>
        <w:pStyle w:val="871"/>
        <w:ind w:left="0" w:firstLine="480"/>
        <w:jc w:val="left"/>
        <w:spacing w:after="0" w:line="360" w:lineRule="auto"/>
        <w:rPr>
          <w:rFonts w:ascii="宋体" w:hAnsi="宋体" w:cs="宋体"/>
          <w:color w:val="000000"/>
          <w:sz w:val="24"/>
          <w:highlight w:val="white"/>
        </w:rPr>
      </w:pPr>
      <w:r>
        <w:rPr>
          <w:rFonts w:hint="eastAsia" w:ascii="宋体" w:hAnsi="宋体" w:cs="宋体"/>
          <w:color w:val="000000"/>
          <w:sz w:val="24"/>
          <w:highlight w:val="white"/>
        </w:rPr>
        <w:t xml:space="preserve">付款方式：银行转账或数字人民币支付。</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包装和运输要求：货物包装参照《商品包装政府采购需求标准（试行）》、《快递包装政府采购需求标准（试行）》标准执行，包装材料应选用防震、防潮、防静电等特性的材料，确保设备在运输过程中不受损坏；对于易碎或敏感部件，应采用额外保护措施，如使用泡沫或气垫进行包裹；包装上应明确标明设备名称、数量、规格、生产日期等信息；包装材料应符合环保要求，尽量使用可回收或可降解的材料，减少对环境的影响。</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货物运输选择合适的运输方式：根据设备的特点和数量，选择合适的运输方式，如公路运输、铁路运输或空运等。确保运输过程中设备的安全和稳定；运输过程中的保护措施：在运输过程中，应采取必要的保护措施，如固定设备位置、避免震动和碰撞等。对于大型或重型设备，应使用专用运输工具进行运输；运输时间控制：尽量缩短运输时间，以减少设备在运输过程中的风险。对于紧急采购的设备，应优先安排运输，确保及时到达。</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中标供应商应对设备、安装设备（工具）等提供适当的保护、包装或覆盖等处理，以免受损；中标供应商应保证所提供的设备、系统是全新的、未使用过的，并且是非长期积压的库存商品，完全符合合同规定的质量、规格和性能的要求，同时应保证其提供的设备、系统在正确安装、正常使用和保养条件下，在其标称的使用寿命期内应具有满意的性能。中标供应商提供的设备必须为原包装，在送交验收前不得拆箱。</w:t>
      </w:r>
      <w:r>
        <w:rPr>
          <w:highlight w:val="white"/>
        </w:rPr>
      </w:r>
      <w:r/>
    </w:p>
    <w:p>
      <w:pPr>
        <w:pStyle w:val="871"/>
        <w:ind w:left="479"/>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5、售后服务要求：</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5.1.本项目免费质量保证期要求不低于三年，质保期间内应免费负责维修。免费质量保证期从货物供货、安装、调试正常且经采购使用部门确认最终验收合格之日起算。</w:t>
      </w:r>
      <w:r>
        <w:rPr>
          <w:highlight w:val="white"/>
        </w:rPr>
      </w:r>
      <w:r/>
    </w:p>
    <w:p>
      <w:pPr>
        <w:pStyle w:val="910"/>
        <w:ind w:firstLine="480"/>
        <w:spacing w:line="360" w:lineRule="auto"/>
        <w:rPr>
          <w:rFonts w:ascii="仿宋" w:hAnsi="仿宋" w:cs="仿宋"/>
          <w:color w:val="000000"/>
          <w:szCs w:val="24"/>
          <w:highlight w:val="white"/>
        </w:rPr>
      </w:pPr>
      <w:r>
        <w:rPr>
          <w:rFonts w:ascii="宋体" w:hAnsi="宋体"/>
          <w:color w:val="000000"/>
          <w:szCs w:val="24"/>
          <w:highlight w:val="white"/>
        </w:rPr>
        <w:t xml:space="preserve">5.2质保期内设备质量出现问题，中标供应商负责包修、包退、包换，费用由中标供应商</w:t>
      </w:r>
      <w:r>
        <w:rPr>
          <w:rFonts w:ascii="宋体" w:hAnsi="宋体"/>
          <w:color w:val="000000"/>
          <w:szCs w:val="24"/>
          <w:highlight w:val="white"/>
          <w:shd w:val="clear" w:color="auto" w:fill="ffffff"/>
        </w:rPr>
        <w:t xml:space="preserve">承担。中标供应商承诺提供7×24小时的售后服务支持，质保期间出现的产品问题，在接到维修请求后的1小时内响应，并在12小时内赶到故障现场</w:t>
      </w:r>
      <w:r>
        <w:rPr>
          <w:rFonts w:ascii="仿宋" w:hAnsi="仿宋" w:cs="仿宋"/>
          <w:color w:val="000000"/>
          <w:szCs w:val="24"/>
          <w:highlight w:val="white"/>
        </w:rPr>
        <w:t xml:space="preserve">进行维护服务。24小时内将系统恢复到故障前的正常状态。特殊情况经采购人书面同意后可延长故障修复时间1-3日。</w:t>
      </w:r>
      <w:r>
        <w:rPr>
          <w:highlight w:val="white"/>
        </w:rPr>
      </w:r>
      <w:r/>
    </w:p>
    <w:p>
      <w:pPr>
        <w:pStyle w:val="910"/>
        <w:ind w:firstLine="480"/>
        <w:spacing w:line="360" w:lineRule="auto"/>
        <w:rPr>
          <w:rFonts w:ascii="仿宋" w:hAnsi="仿宋" w:cs="仿宋"/>
          <w:color w:val="000000"/>
          <w:szCs w:val="24"/>
          <w:highlight w:val="white"/>
        </w:rPr>
      </w:pPr>
      <w:r>
        <w:rPr>
          <w:rFonts w:ascii="仿宋" w:hAnsi="仿宋" w:cs="仿宋"/>
          <w:color w:val="000000"/>
          <w:szCs w:val="24"/>
          <w:highlight w:val="white"/>
        </w:rPr>
        <w:t xml:space="preserve">5.3</w:t>
      </w:r>
      <w:r>
        <w:rPr>
          <w:rFonts w:ascii="宋体" w:hAnsi="宋体"/>
          <w:color w:val="000000"/>
          <w:szCs w:val="24"/>
          <w:highlight w:val="white"/>
        </w:rPr>
        <w:t xml:space="preserve">中标供应商</w:t>
      </w:r>
      <w:r>
        <w:rPr>
          <w:rFonts w:ascii="仿宋" w:hAnsi="仿宋" w:cs="仿宋"/>
          <w:color w:val="000000"/>
          <w:szCs w:val="24"/>
          <w:highlight w:val="white"/>
        </w:rPr>
        <w:t xml:space="preserve">在验收前，需提供上门调试和技术培训服务。验收后直至质保期满，承诺提供不少于3次的免费上门维保服务。</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以下产品在需在验收前提供上门调试和技术培训服务:</w:t>
      </w:r>
      <w:r>
        <w:rPr>
          <w:highlight w:val="white"/>
        </w:rPr>
      </w:r>
      <w:r/>
    </w:p>
    <w:p>
      <w:pPr>
        <w:pStyle w:val="871"/>
        <w:ind w:left="0" w:firstLine="480"/>
        <w:jc w:val="left"/>
        <w:spacing w:after="0" w:line="360" w:lineRule="auto"/>
        <w:rPr>
          <w:rFonts w:ascii="宋体" w:hAnsi="宋体" w:cs="宋体"/>
          <w:color w:val="000000"/>
          <w:sz w:val="24"/>
          <w:highlight w:val="white"/>
        </w:rPr>
      </w:pPr>
      <w:r>
        <w:rPr>
          <w:rFonts w:hint="eastAsia" w:ascii="宋体" w:hAnsi="宋体" w:cs="宋体"/>
          <w:color w:val="000000"/>
          <w:sz w:val="24"/>
          <w:highlight w:val="white"/>
        </w:rPr>
        <w:t xml:space="preserve">一标段：</w:t>
      </w:r>
      <w:r>
        <w:rPr>
          <w:highlight w:val="white"/>
        </w:rPr>
      </w:r>
      <w:r/>
    </w:p>
    <w:p>
      <w:pPr>
        <w:pStyle w:val="871"/>
        <w:ind w:left="0" w:firstLine="480"/>
        <w:jc w:val="left"/>
        <w:spacing w:after="0" w:line="360" w:lineRule="auto"/>
        <w:rPr>
          <w:rFonts w:ascii="宋体" w:hAnsi="宋体" w:cs="宋体"/>
          <w:color w:val="000000"/>
          <w:sz w:val="24"/>
          <w:highlight w:val="white"/>
        </w:rPr>
      </w:pPr>
      <w:r>
        <w:rPr>
          <w:rFonts w:hint="eastAsia" w:ascii="宋体" w:hAnsi="宋体" w:cs="宋体"/>
          <w:color w:val="000000"/>
          <w:sz w:val="24"/>
          <w:highlight w:val="white"/>
        </w:rPr>
        <w:t xml:space="preserve">（1）序号5：</w:t>
      </w:r>
      <w:r>
        <w:rPr>
          <w:rFonts w:ascii="宋体" w:hAnsi="宋体" w:cs="宋体"/>
          <w:color w:val="000000"/>
          <w:sz w:val="24"/>
          <w:highlight w:val="white"/>
        </w:rPr>
        <w:t xml:space="preserve">集成盾牌包</w:t>
      </w:r>
      <w:r>
        <w:rPr>
          <w:highlight w:val="white"/>
        </w:rPr>
      </w:r>
      <w:r/>
    </w:p>
    <w:p>
      <w:pPr>
        <w:pStyle w:val="871"/>
        <w:ind w:left="0" w:firstLine="480"/>
        <w:jc w:val="left"/>
        <w:spacing w:after="0" w:line="360" w:lineRule="auto"/>
        <w:rPr>
          <w:rFonts w:ascii="宋体" w:hAnsi="宋体" w:cs="宋体"/>
          <w:color w:val="000000"/>
          <w:sz w:val="24"/>
          <w:highlight w:val="white"/>
        </w:rPr>
      </w:pPr>
      <w:r>
        <w:rPr>
          <w:rFonts w:hint="eastAsia" w:ascii="宋体" w:hAnsi="宋体" w:cs="宋体"/>
          <w:color w:val="000000"/>
          <w:sz w:val="24"/>
          <w:highlight w:val="white"/>
        </w:rPr>
        <w:t xml:space="preserve">（2）序号15：</w:t>
      </w:r>
      <w:r>
        <w:rPr>
          <w:rFonts w:ascii="宋体" w:hAnsi="宋体" w:cs="宋体"/>
          <w:color w:val="000000"/>
          <w:sz w:val="24"/>
          <w:highlight w:val="white"/>
        </w:rPr>
        <w:t xml:space="preserve">背负式高压细水灭火器</w:t>
      </w:r>
      <w:r>
        <w:rPr>
          <w:highlight w:val="white"/>
        </w:rPr>
      </w:r>
      <w:r/>
    </w:p>
    <w:p>
      <w:pPr>
        <w:pStyle w:val="871"/>
        <w:ind w:left="0" w:firstLine="480"/>
        <w:jc w:val="left"/>
        <w:spacing w:after="0" w:line="360" w:lineRule="auto"/>
        <w:rPr>
          <w:rFonts w:ascii="宋体" w:hAnsi="宋体" w:cs="宋体"/>
          <w:color w:val="000000"/>
          <w:sz w:val="24"/>
          <w:highlight w:val="white"/>
        </w:rPr>
      </w:pPr>
      <w:r>
        <w:rPr>
          <w:rFonts w:hint="eastAsia" w:ascii="宋体" w:hAnsi="宋体" w:cs="宋体"/>
          <w:color w:val="000000"/>
          <w:sz w:val="24"/>
          <w:highlight w:val="white"/>
        </w:rPr>
        <w:t xml:space="preserve">（3）序号65：</w:t>
      </w:r>
      <w:r>
        <w:rPr>
          <w:rFonts w:ascii="宋体" w:hAnsi="宋体" w:cs="宋体"/>
          <w:color w:val="000000"/>
          <w:sz w:val="24"/>
          <w:highlight w:val="white"/>
        </w:rPr>
        <w:t xml:space="preserve">便携式最大摄氧量测试系统</w:t>
      </w:r>
      <w:r>
        <w:rPr>
          <w:highlight w:val="white"/>
        </w:rPr>
      </w:r>
      <w:r/>
    </w:p>
    <w:p>
      <w:pPr>
        <w:pStyle w:val="871"/>
        <w:ind w:left="0" w:firstLine="480"/>
        <w:jc w:val="left"/>
        <w:spacing w:after="0" w:line="360" w:lineRule="auto"/>
        <w:rPr>
          <w:rFonts w:ascii="宋体" w:hAnsi="宋体" w:cs="宋体"/>
          <w:color w:val="000000"/>
          <w:sz w:val="24"/>
          <w:highlight w:val="white"/>
        </w:rPr>
      </w:pPr>
      <w:r>
        <w:rPr>
          <w:rFonts w:hint="eastAsia" w:ascii="宋体" w:hAnsi="宋体" w:cs="宋体"/>
          <w:color w:val="000000"/>
          <w:sz w:val="24"/>
          <w:highlight w:val="white"/>
        </w:rPr>
        <w:t xml:space="preserve">（4）序号66：</w:t>
      </w:r>
      <w:r>
        <w:rPr>
          <w:rFonts w:ascii="宋体" w:hAnsi="宋体" w:cs="宋体"/>
          <w:color w:val="000000"/>
          <w:sz w:val="24"/>
          <w:highlight w:val="white"/>
        </w:rPr>
        <w:t xml:space="preserve">身体姿态分析系统</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（5）序号29：便携式应急指挥箱完整版</w:t>
      </w:r>
      <w:r>
        <w:rPr>
          <w:highlight w:val="white"/>
        </w:rPr>
      </w:r>
      <w:r/>
    </w:p>
    <w:p>
      <w:pPr>
        <w:pStyle w:val="871"/>
        <w:ind w:left="0" w:firstLine="480"/>
        <w:jc w:val="left"/>
        <w:spacing w:after="0" w:line="360" w:lineRule="auto"/>
        <w:rPr>
          <w:rFonts w:ascii="宋体" w:hAnsi="宋体" w:cs="宋体"/>
          <w:color w:val="000000"/>
          <w:sz w:val="24"/>
          <w:highlight w:val="white"/>
        </w:rPr>
      </w:pPr>
      <w:r>
        <w:rPr>
          <w:rFonts w:hint="eastAsia" w:ascii="宋体" w:hAnsi="宋体" w:cs="宋体"/>
          <w:color w:val="000000"/>
          <w:sz w:val="24"/>
          <w:highlight w:val="white"/>
        </w:rPr>
        <w:t xml:space="preserve">（6）序号25：定向无人机管制设备、无人机侦测设备</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6.验收</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采购使用单位将根据《江苏省财政厅关于印发&lt;江苏省政府采购履约验收管理办法&gt;的通知》（苏财规〔2024〕7号）相关要求，组织项目履约验收基本工作。</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招标文件、投标文件、政府采购合同等是履约验收工作的重要依据。在政府采购合同约定的履行验收条件达到时，成交供应商可以主动联系采购使用单位启动履约验收工作。</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采购使用单位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rPr>
          <w:highlight w:val="white"/>
        </w:rPr>
      </w:r>
      <w:r/>
    </w:p>
    <w:p>
      <w:pPr>
        <w:pStyle w:val="910"/>
        <w:ind w:firstLine="480"/>
        <w:spacing w:line="360" w:lineRule="auto"/>
        <w:rPr>
          <w:rFonts w:ascii="仿宋" w:hAnsi="仿宋" w:cs="仿宋"/>
          <w:color w:val="000000"/>
          <w:szCs w:val="24"/>
          <w:highlight w:val="white"/>
        </w:rPr>
      </w:pPr>
      <w:r>
        <w:rPr>
          <w:rFonts w:ascii="仿宋" w:hAnsi="仿宋"/>
          <w:color w:val="000000"/>
          <w:highlight w:val="white"/>
        </w:rPr>
        <w:t xml:space="preserve">采购使用单位将按照验收标准要求组织验收，中标单位所供产品的规格、数量符合招标文件中标单位投标承诺及采购合同约定的要求；所供产品的外观完好，无严重碰撞、表皮脱落、五金件生锈等明显瑕疵；所供产品结构牢固，无安全隐患；所有产品均已运输至指定地点，并安装调试完毕。</w:t>
      </w:r>
      <w:r>
        <w:rPr>
          <w:highlight w:val="white"/>
        </w:rPr>
      </w:r>
      <w:r/>
    </w:p>
    <w:p>
      <w:pPr>
        <w:pStyle w:val="910"/>
        <w:ind w:firstLine="480"/>
        <w:spacing w:line="360" w:lineRule="auto"/>
        <w:rPr>
          <w:rFonts w:ascii="仿宋" w:hAnsi="仿宋" w:cs="仿宋"/>
          <w:color w:val="000000"/>
          <w:szCs w:val="24"/>
          <w:highlight w:val="white"/>
        </w:rPr>
      </w:pPr>
      <w:r>
        <w:rPr>
          <w:rFonts w:ascii="仿宋" w:hAnsi="仿宋" w:cs="仿宋"/>
          <w:color w:val="000000"/>
          <w:szCs w:val="24"/>
          <w:highlight w:val="white"/>
        </w:rPr>
        <w:t xml:space="preserve">6.1.验收时间：采购人应自本项目所有设备交付完毕，并完成安装、调试之日起【15】日内进行项目验收。</w:t>
      </w:r>
      <w:r>
        <w:rPr>
          <w:highlight w:val="white"/>
        </w:rPr>
      </w:r>
      <w:r/>
    </w:p>
    <w:p>
      <w:pPr>
        <w:pStyle w:val="910"/>
        <w:ind w:firstLine="480"/>
        <w:spacing w:line="360" w:lineRule="auto"/>
        <w:rPr>
          <w:rFonts w:ascii="仿宋" w:hAnsi="仿宋" w:cs="仿宋"/>
          <w:color w:val="000000"/>
          <w:szCs w:val="24"/>
          <w:highlight w:val="white"/>
        </w:rPr>
      </w:pPr>
      <w:r>
        <w:rPr>
          <w:rFonts w:ascii="仿宋" w:hAnsi="仿宋" w:cs="仿宋"/>
          <w:color w:val="000000"/>
          <w:szCs w:val="24"/>
          <w:highlight w:val="white"/>
        </w:rPr>
        <w:t xml:space="preserve">6.2验收标准：根据招标文件要求及有关规定并按国家、行业最新标准进行验收。</w:t>
      </w:r>
      <w:r>
        <w:rPr>
          <w:highlight w:val="white"/>
        </w:rPr>
      </w:r>
      <w:r/>
    </w:p>
    <w:p>
      <w:pPr>
        <w:pStyle w:val="910"/>
        <w:ind w:firstLine="480"/>
        <w:spacing w:line="360" w:lineRule="auto"/>
        <w:rPr>
          <w:rFonts w:ascii="仿宋" w:hAnsi="仿宋" w:cs="仿宋"/>
          <w:color w:val="000000"/>
          <w:szCs w:val="24"/>
          <w:highlight w:val="white"/>
        </w:rPr>
      </w:pPr>
      <w:r>
        <w:rPr>
          <w:rFonts w:ascii="仿宋" w:hAnsi="仿宋" w:cs="仿宋"/>
          <w:color w:val="000000"/>
          <w:szCs w:val="24"/>
          <w:highlight w:val="white"/>
        </w:rPr>
        <w:t xml:space="preserve">6.3验收内容：</w:t>
      </w:r>
      <w:r>
        <w:rPr>
          <w:rFonts w:ascii="仿宋" w:hAnsi="仿宋"/>
          <w:color w:val="000000"/>
          <w:highlight w:val="white"/>
        </w:rPr>
        <w:t xml:space="preserve">中标供应商</w:t>
      </w:r>
      <w:r>
        <w:rPr>
          <w:rFonts w:ascii="仿宋" w:hAnsi="仿宋" w:cs="仿宋"/>
          <w:color w:val="000000"/>
          <w:szCs w:val="24"/>
          <w:highlight w:val="white"/>
        </w:rPr>
        <w:t xml:space="preserve">所供产品的规格、数量、质量符合招标文件、投标承诺及采购合同约定的要求；所供产品的外观完好，无严重碰撞、表皮脱落、五金件生锈等明显瑕疵；所供产品结构牢固，无安全隐患；所有产品均已运输至指定地点，并安装调试完毕。</w:t>
      </w:r>
      <w:r>
        <w:rPr>
          <w:highlight w:val="white"/>
        </w:rPr>
      </w:r>
      <w:r/>
    </w:p>
    <w:p>
      <w:pPr>
        <w:pStyle w:val="910"/>
        <w:ind w:left="479"/>
        <w:spacing w:line="360" w:lineRule="auto"/>
        <w:rPr>
          <w:rFonts w:ascii="仿宋" w:hAnsi="仿宋"/>
          <w:color w:val="000000"/>
          <w:highlight w:val="white"/>
        </w:rPr>
      </w:pPr>
      <w:r>
        <w:rPr>
          <w:rFonts w:ascii="宋体" w:hAnsi="宋体"/>
          <w:color w:val="000000"/>
          <w:highlight w:val="white"/>
        </w:rPr>
        <w:t xml:space="preserve">6.4.验收方式：</w:t>
      </w:r>
      <w:r>
        <w:rPr>
          <w:rFonts w:ascii="仿宋" w:hAnsi="仿宋"/>
          <w:color w:val="000000"/>
          <w:highlight w:val="white"/>
        </w:rPr>
        <w:t xml:space="preserve">采购人将按照验收标准要求组织验收，交收查验的具体方式：</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6.4.1、验收准备阶段</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6.4.1.1.交付前对接。中标单位须在交付前7个工作日主动联系采购方，协商确定验收时间、地点及具体方式（交货前或交货后查验）；采购方提前准备验收工具、合同技术指标清单等准备工作。</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6.4.1.2.资料核查。中标单位需提供以下材料（均需加盖公章）：与按照采购需求所需的投标货物对应的检测报告原件或复印件；质量保证期说明文件（需与招标文件一致）等。资料不全或与投标文件不符的，暂停验收并限期3日内补正。</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6.4.2、现场验收执行流程</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6.4.2.1.基础查验。采购方对照合同技术指标逐项检查装备外观、型号、数量及基础功能；按实际情况对供货装备进行逐类别检验，按以下优先级检测：采购需求中有明确要求批次检测报告的品种；高价值或核心技术装备；历史质量问题频发的品种。</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6.4.2.2.争议处理。若双方对检测结果有争议，立即封存争议类装备，共同送至双方认可的第三方检测机构。第三方检测费用及运输损耗由中标单位承担，检测结果作为最终依据。</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6.4.3、验收结果判定</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6.4.3.1.合格认定。同时满足以下条件视为合格：基础查验无差异；检验指标全部达标；检测报告与实物技术参数一致。</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6.4.3.2.不合格处理。任一品种检测不达标，则该品种整体判定不合格，中标单位须在5个工作日内更换或整改。同一品种累计2次检测不合格，甲方有权终止该品种合同并按违约条款处理。</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6.4.4、验收后管理</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6.4.4.1.质量保证期跟踪。验收合格后，甲方在装备明显位置粘贴验收合格标签（含质量保证期起止时间）。中标单位需提供质量保证期内的维修/更换承诺书。</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6.4.4.2.质量问题响应。装备使用过程中出现质量问题，中标单位须在24小时内响应，7日内完成调查并提交报告；确属中标商责任的，立即启动召回程序，并承担相关损失。</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7、安全实施要求：在项目实施及质保期间，中标供应商应当配备必要的安全生产管理人员，负责强化项目实施人员安全教育和安全管理，如实施过程中存在人身安全风险的，中标供应商应当为实施人员购买必要的人身安全保险。</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中标供应商应按照法律法规制定安全作业规范，在项目实施过程中，中标供应商一方发生的一切安全事故或给第三方造成的损害，由中标供应商自行承担责任，采购人不对中标供应商项目实施人员负任何安全责任；若给采购人造成损失和伤害的，中标供应商应承担相应责任，赔偿一切直接、间接损失。</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8、保密要求：</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中标供应商在本合同签订、履行过程中知悉的采购人一切资料和信息，包括但不限于有关本合同采购人的内部资料、业务信息、技术资料及本合同项下的服务价格、合作条件等书面或口头信息，中标供应商承诺严格遵守对上述信息的保密约定。中标供应商承诺对保密信息之使用仅限于本合同签订与履行的，未经采购人明确书面同意，中标供应商不得将保密信息用于其它任何范围或场合，不得向任何第三方披露保密信息。</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本合同履行终止后，中标供应商应当归还由采购人向其披露的一切保密信息的原始资料及其相关副本或复制品（包括书面的或电子的），中标供应商返还保密信息资料后，应继续承担并履行其在本合同项下的其他义务。</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中标供应商应对项目实施的服务人员定岗定责。中标供应商服务人员、合作单位等凡是有机会接触到保密信息的主体，均负有前述保密义务，中标供应商应当采取充足措施保障前述主体履行保密义务，否则视为中标供应商违反保密义务。</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中标供应商对保密信息未经采购人许可进行披露（包括且不限于故意，过失或疏忽）或有其他违反保密义务的行为，采购人有权解除本合同，且中标供应商应当按本合同总金额20%的标准向采购人支付泄密违约金，并向采购人及其关联主体赔偿因此受到的全部直接和间接损失。此外，采购人还有权寻求停止侵害的禁令或其他类似的法律救济。</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（5）无论本合同是否变更、解除或终止，合同的保密条款不受其限制而继续有效，中标供应商都应继续承担保密条款约定的保密义务。保密义务的期限为永久。</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6）无论基于何种原因，在合同履行过程中或合同履行完成时，当采购人向中标供应商发出返还全部保密信息资料的媒体、复印件、影印件、摘要的书面通知后，中标供应商应在书面通知送达后的5日内全部返还。本合同履行完成后，中标供应商及其所属员工也不得再为任何目的使用上述保密信息。</w:t>
      </w:r>
      <w:r>
        <w:rPr>
          <w:rFonts w:hint="eastAsia" w:ascii="宋体" w:hAnsi="宋体" w:cs="宋体"/>
          <w:color w:val="000000"/>
          <w:sz w:val="24"/>
          <w:highlight w:val="white"/>
        </w:rPr>
        <w:t xml:space="preserve">    </w:t>
      </w:r>
      <w:r>
        <w:rPr>
          <w:highlight w:val="white"/>
        </w:rPr>
      </w:r>
      <w:r/>
    </w:p>
    <w:p>
      <w:pPr>
        <w:pStyle w:val="856"/>
        <w:ind w:firstLine="482"/>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五、综合说明：</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1、投标人所投产品必须明确所投产品的品牌、规格及一些必须说明的技术参数等，否则将可能导致其投标文件被评标委员会拒绝。</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2、投标人必须承诺招标文件中提出的全部技术规格与要求，如果其中某些条款不响应时，应在文件中逐条列出，未列出的视同响应。</w:t>
      </w:r>
      <w:r>
        <w:rPr>
          <w:highlight w:val="white"/>
        </w:rPr>
      </w:r>
      <w:r/>
    </w:p>
    <w:p>
      <w:pPr>
        <w:pStyle w:val="856"/>
        <w:ind w:firstLine="480"/>
        <w:spacing w:line="360" w:lineRule="auto"/>
        <w:rPr>
          <w:rFonts w:ascii="宋体" w:hAnsi="宋体" w:cs="宋体"/>
          <w:color w:val="000000"/>
          <w:sz w:val="24"/>
          <w:highlight w:val="white"/>
          <w:u w:val="single"/>
        </w:rPr>
      </w:pPr>
      <w:r>
        <w:rPr>
          <w:rFonts w:hint="eastAsia" w:ascii="宋体" w:hAnsi="宋体" w:cs="宋体"/>
          <w:color w:val="000000"/>
          <w:sz w:val="24"/>
          <w:szCs w:val="22"/>
          <w:highlight w:val="white"/>
        </w:rPr>
        <w:t xml:space="preserve">3、投标总报价一次报定，</w:t>
      </w:r>
      <w:r>
        <w:rPr>
          <w:rFonts w:hint="eastAsia" w:ascii="宋体" w:hAnsi="宋体" w:cs="宋体"/>
          <w:color w:val="000000"/>
          <w:sz w:val="24"/>
          <w:highlight w:val="white"/>
        </w:rPr>
        <w:t xml:space="preserve">包括设备</w:t>
      </w:r>
      <w:r>
        <w:rPr>
          <w:rFonts w:hint="eastAsia" w:ascii="宋体" w:hAnsi="宋体" w:cs="宋体"/>
          <w:color w:val="000000"/>
          <w:sz w:val="24"/>
          <w:highlight w:val="white"/>
          <w:lang w:val="zh-CN"/>
        </w:rPr>
        <w:t xml:space="preserve">、安装辅材及其备品备件和专用工具费用、税费（</w:t>
      </w:r>
      <w:r>
        <w:rPr>
          <w:rFonts w:ascii="宋体" w:hAnsi="宋体"/>
          <w:color w:val="000000"/>
          <w:sz w:val="24"/>
          <w:highlight w:val="white"/>
        </w:rPr>
        <w:t xml:space="preserve">如包括关税、货物及其所用原材料、零部件的各种国内外税费</w:t>
      </w:r>
      <w:r>
        <w:rPr>
          <w:rFonts w:hint="eastAsia" w:ascii="宋体" w:hAnsi="宋体" w:cs="宋体"/>
          <w:color w:val="000000"/>
          <w:sz w:val="24"/>
          <w:highlight w:val="white"/>
          <w:lang w:val="zh-CN"/>
        </w:rPr>
        <w:t xml:space="preserve">）、包装、运至最终目的地的运输、保险、现场安装调试、检测验收、技术支持与培训、质保和售后服务及相关劳务支出等</w:t>
      </w:r>
      <w:r>
        <w:rPr>
          <w:rFonts w:hint="eastAsia" w:ascii="宋体" w:hAnsi="宋体" w:cs="宋体"/>
          <w:color w:val="000000"/>
          <w:sz w:val="24"/>
          <w:highlight w:val="white"/>
        </w:rPr>
        <w:t xml:space="preserve">履行本合同</w:t>
      </w:r>
      <w:r>
        <w:rPr>
          <w:rFonts w:hint="eastAsia" w:ascii="宋体" w:hAnsi="宋体" w:cs="宋体"/>
          <w:color w:val="000000"/>
          <w:sz w:val="24"/>
          <w:highlight w:val="white"/>
          <w:lang w:val="zh-CN"/>
        </w:rPr>
        <w:t xml:space="preserve">所发生的全部费用以及</w:t>
      </w:r>
      <w:r>
        <w:rPr>
          <w:rFonts w:hint="eastAsia" w:ascii="宋体" w:hAnsi="宋体" w:cs="宋体"/>
          <w:color w:val="000000"/>
          <w:sz w:val="24"/>
          <w:highlight w:val="white"/>
        </w:rPr>
        <w:t xml:space="preserve">乙方</w:t>
      </w:r>
      <w:r>
        <w:rPr>
          <w:rFonts w:hint="eastAsia" w:ascii="宋体" w:hAnsi="宋体" w:cs="宋体"/>
          <w:color w:val="000000"/>
          <w:sz w:val="24"/>
          <w:highlight w:val="white"/>
          <w:lang w:val="zh-CN"/>
        </w:rPr>
        <w:t xml:space="preserve">的企业利润、税金和政策性文件规定及合同包含的所有风险、责任等各项应有费用</w:t>
      </w:r>
      <w:r>
        <w:rPr>
          <w:rFonts w:hint="eastAsia" w:ascii="宋体" w:hAnsi="宋体" w:cs="宋体"/>
          <w:bCs/>
          <w:color w:val="000000"/>
          <w:sz w:val="24"/>
          <w:highlight w:val="white"/>
        </w:rPr>
        <w:t xml:space="preserve">。</w:t>
      </w:r>
      <w:r>
        <w:rPr>
          <w:rFonts w:hint="eastAsia" w:ascii="宋体" w:hAnsi="宋体" w:cs="宋体"/>
          <w:color w:val="000000"/>
          <w:sz w:val="24"/>
          <w:highlight w:val="white"/>
        </w:rPr>
        <w:t xml:space="preserve">除非本合同另有约定或经甲乙双方协商同意，乙方不得再要求追加任何其他费用。同时，除本合同另有约定外，本合同价格在本合同实施期间不因市场变化因素而变动。</w:t>
      </w:r>
      <w:r>
        <w:rPr>
          <w:highlight w:val="white"/>
        </w:rPr>
      </w:r>
      <w:r/>
    </w:p>
    <w:p>
      <w:pPr>
        <w:pStyle w:val="856"/>
        <w:ind w:firstLine="480"/>
        <w:spacing w:line="360" w:lineRule="auto"/>
        <w:rPr>
          <w:rFonts w:hint="eastAsia" w:ascii="宋体" w:hAnsi="宋体" w:cs="宋体"/>
          <w:color w:val="000000"/>
          <w:sz w:val="24"/>
          <w:szCs w:val="22"/>
          <w:highlight w:val="white"/>
        </w:rPr>
      </w:pPr>
      <w:r>
        <w:rPr>
          <w:rFonts w:hint="eastAsia" w:ascii="宋体" w:hAnsi="宋体" w:cs="宋体"/>
          <w:color w:val="000000"/>
          <w:sz w:val="24"/>
          <w:highlight w:val="white"/>
        </w:rPr>
        <w:t xml:space="preserve">4、投标单位须为本项目配备的所有人员在项目服务期内出现的工伤及其他意外事故，均由投标单位自行负责，采购人不承担任何责任。</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rPr>
        <w:t xml:space="preserve">交货期限：</w:t>
      </w:r>
      <w:r>
        <w:rPr>
          <w:rFonts w:hint="eastAsia" w:ascii="宋体" w:hAnsi="宋体"/>
          <w:color w:val="000000"/>
          <w:sz w:val="24"/>
          <w:highlight w:val="white"/>
        </w:rPr>
        <w:t xml:space="preserve">自本合同签订生效之日起【20】日内，乙方应完成本项目全部采购内容的安装、调试并交付甲方正常使用</w:t>
      </w:r>
      <w:r>
        <w:rPr>
          <w:rFonts w:hint="eastAsia" w:ascii="宋体" w:hAnsi="宋体" w:cs="宋体"/>
          <w:color w:val="000000"/>
          <w:sz w:val="24"/>
          <w:szCs w:val="22"/>
          <w:highlight w:val="white"/>
        </w:rPr>
        <w:t xml:space="preserve">。</w:t>
      </w:r>
      <w:r>
        <w:rPr>
          <w:highlight w:val="white"/>
        </w:rPr>
      </w:r>
      <w:r/>
    </w:p>
    <w:p>
      <w:pPr>
        <w:pStyle w:val="856"/>
        <w:ind w:firstLine="480"/>
        <w:spacing w:line="360" w:lineRule="auto"/>
        <w:rPr>
          <w:color w:val="000000"/>
          <w:highlight w:val="white"/>
        </w:rPr>
      </w:pPr>
      <w:r>
        <w:rPr>
          <w:rFonts w:hint="eastAsia" w:ascii="宋体" w:hAnsi="宋体"/>
          <w:color w:val="000000"/>
          <w:sz w:val="24"/>
          <w:highlight w:val="white"/>
        </w:rPr>
        <w:t xml:space="preserve">6、凡涉及招标文件的补充说明和修改，均以苏州政府采购网发布通知为准。</w:t>
      </w:r>
      <w:r>
        <w:rPr>
          <w:highlight w:val="white"/>
        </w:rPr>
      </w:r>
      <w:r/>
    </w:p>
    <w:p>
      <w:pPr>
        <w:pStyle w:val="856"/>
        <w:spacing w:line="360" w:lineRule="auto"/>
        <w:rPr>
          <w:color w:val="000000"/>
          <w:highlight w:val="white"/>
        </w:rPr>
      </w:pPr>
      <w:r>
        <w:rPr>
          <w:color w:val="000000"/>
          <w:highlight w:val="white"/>
        </w:rPr>
        <w:br w:type="page" w:clear="all"/>
      </w:r>
      <w:r>
        <w:rPr>
          <w:highlight w:val="white"/>
        </w:rPr>
      </w:r>
      <w:r/>
    </w:p>
    <w:p>
      <w:pPr>
        <w:pStyle w:val="857"/>
        <w:jc w:val="center"/>
        <w:spacing w:before="0" w:after="0" w:line="360" w:lineRule="auto"/>
        <w:rPr>
          <w:rFonts w:hint="eastAsia" w:ascii="宋体" w:hAnsi="宋体"/>
          <w:color w:val="000000"/>
          <w:highlight w:val="white"/>
        </w:rPr>
      </w:pPr>
      <w:r>
        <w:rPr>
          <w:rFonts w:hint="eastAsia" w:ascii="宋体" w:hAnsi="宋体"/>
          <w:color w:val="000000"/>
          <w:highlight w:val="white"/>
        </w:rPr>
      </w:r>
      <w:r>
        <w:rPr>
          <w:highlight w:val="white"/>
        </w:rPr>
      </w:r>
      <w:r/>
    </w:p>
    <w:p>
      <w:pPr>
        <w:pStyle w:val="857"/>
        <w:jc w:val="center"/>
        <w:spacing w:before="0" w:after="0" w:line="360" w:lineRule="auto"/>
        <w:rPr>
          <w:rFonts w:hint="eastAsia" w:ascii="宋体" w:hAnsi="宋体"/>
          <w:color w:val="000000"/>
          <w:highlight w:val="white"/>
        </w:rPr>
      </w:pPr>
      <w:r>
        <w:rPr>
          <w:rFonts w:hint="eastAsia" w:ascii="宋体" w:hAnsi="宋体"/>
          <w:color w:val="000000"/>
          <w:highlight w:val="white"/>
        </w:rPr>
      </w:r>
      <w:r>
        <w:rPr>
          <w:highlight w:val="white"/>
        </w:rPr>
      </w:r>
      <w:r/>
    </w:p>
    <w:p>
      <w:pPr>
        <w:pStyle w:val="857"/>
        <w:jc w:val="center"/>
        <w:spacing w:before="0" w:after="0" w:line="360" w:lineRule="auto"/>
        <w:rPr>
          <w:rFonts w:hint="eastAsia" w:ascii="宋体" w:hAnsi="宋体"/>
          <w:color w:val="000000"/>
          <w:highlight w:val="white"/>
        </w:rPr>
      </w:pPr>
      <w:r>
        <w:rPr>
          <w:rFonts w:hint="eastAsia" w:ascii="宋体" w:hAnsi="宋体"/>
          <w:color w:val="000000"/>
          <w:highlight w:val="white"/>
        </w:rPr>
      </w:r>
      <w:r>
        <w:rPr>
          <w:highlight w:val="white"/>
        </w:rPr>
      </w:r>
      <w:r/>
    </w:p>
    <w:p>
      <w:pPr>
        <w:pStyle w:val="857"/>
        <w:jc w:val="center"/>
        <w:spacing w:before="0" w:after="0" w:line="360" w:lineRule="auto"/>
        <w:rPr>
          <w:rFonts w:ascii="宋体" w:hAnsi="宋体"/>
          <w:color w:val="000000"/>
          <w:highlight w:val="white"/>
        </w:rPr>
      </w:pPr>
      <w:r>
        <w:rPr>
          <w:rFonts w:hint="eastAsia" w:ascii="宋体" w:hAnsi="宋体"/>
          <w:color w:val="000000"/>
          <w:highlight w:val="white"/>
        </w:rPr>
        <w:t xml:space="preserve">第五章</w:t>
      </w:r>
      <w:r>
        <w:rPr>
          <w:rFonts w:ascii="宋体" w:hAnsi="宋体"/>
          <w:color w:val="000000"/>
          <w:highlight w:val="white"/>
        </w:rPr>
        <w:t xml:space="preserve"> </w:t>
      </w:r>
      <w:r>
        <w:rPr>
          <w:rFonts w:hint="eastAsia" w:ascii="宋体" w:hAnsi="宋体"/>
          <w:color w:val="000000"/>
          <w:highlight w:val="white"/>
        </w:rPr>
        <w:t xml:space="preserve">合同条款</w:t>
      </w:r>
      <w:r>
        <w:rPr>
          <w:highlight w:val="white"/>
        </w:rPr>
      </w:r>
      <w:r/>
    </w:p>
    <w:p>
      <w:pPr>
        <w:pStyle w:val="856"/>
        <w:spacing w:line="360" w:lineRule="auto"/>
        <w:rPr>
          <w:rFonts w:hint="eastAsia" w:ascii="宋体" w:hAnsi="宋体"/>
          <w:color w:val="000000"/>
          <w:highlight w:val="white"/>
        </w:rPr>
      </w:pPr>
      <w:r>
        <w:rPr>
          <w:rFonts w:hint="eastAsia" w:ascii="宋体" w:hAnsi="宋体"/>
          <w:color w:val="000000"/>
          <w:highlight w:val="white"/>
        </w:rPr>
      </w:r>
      <w:r>
        <w:rPr>
          <w:highlight w:val="white"/>
        </w:rPr>
      </w:r>
      <w:r/>
    </w:p>
    <w:p>
      <w:pPr>
        <w:pStyle w:val="856"/>
        <w:ind w:firstLine="630"/>
        <w:jc w:val="center"/>
        <w:spacing w:line="360" w:lineRule="auto"/>
        <w:rPr>
          <w:b/>
          <w:color w:val="000000"/>
          <w:sz w:val="48"/>
          <w:szCs w:val="48"/>
          <w:highlight w:val="white"/>
        </w:rPr>
      </w:pPr>
      <w:r>
        <w:rPr>
          <w:rFonts w:ascii="宋体" w:hAnsi="宋体"/>
          <w:color w:val="000000"/>
          <w:highlight w:val="white"/>
        </w:rPr>
        <w:br w:type="page" w:clear="all"/>
      </w:r>
      <w:r>
        <w:rPr>
          <w:rFonts w:hint="eastAsia"/>
          <w:b/>
          <w:color w:val="000000"/>
          <w:sz w:val="48"/>
          <w:szCs w:val="48"/>
          <w:highlight w:val="white"/>
        </w:rPr>
        <w:t xml:space="preserve">合同主要条款</w:t>
      </w:r>
      <w:r>
        <w:rPr>
          <w:highlight w:val="white"/>
        </w:rPr>
      </w:r>
      <w:r/>
    </w:p>
    <w:p>
      <w:pPr>
        <w:pStyle w:val="856"/>
        <w:ind w:firstLine="420"/>
        <w:jc w:val="left"/>
        <w:spacing w:line="360" w:lineRule="auto"/>
        <w:rPr>
          <w:rFonts w:ascii="宋体" w:hAnsi="宋体"/>
          <w:color w:val="000000"/>
          <w:szCs w:val="21"/>
          <w:highlight w:val="white"/>
        </w:rPr>
      </w:pPr>
      <w:r>
        <w:rPr>
          <w:rFonts w:ascii="宋体" w:hAnsi="宋体"/>
          <w:color w:val="000000"/>
          <w:szCs w:val="21"/>
          <w:highlight w:val="white"/>
        </w:rPr>
      </w:r>
      <w:r>
        <w:rPr>
          <w:highlight w:val="white"/>
        </w:rPr>
      </w:r>
      <w:r/>
    </w:p>
    <w:p>
      <w:pPr>
        <w:pStyle w:val="856"/>
        <w:ind w:firstLine="480"/>
        <w:jc w:val="center"/>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采购编号：</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甲方：苏州市公安局</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地址：苏州市相城区人民路3998号</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联系人：           </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联系电话：</w:t>
      </w:r>
      <w:r>
        <w:rPr>
          <w:highlight w:val="white"/>
        </w:rPr>
      </w:r>
      <w:r/>
    </w:p>
    <w:p>
      <w:pPr>
        <w:pStyle w:val="856"/>
        <w:ind w:firstLine="480"/>
        <w:spacing w:line="360" w:lineRule="auto"/>
        <w:rPr>
          <w:rFonts w:ascii="宋体" w:hAnsi="宋体" w:cs="宋体"/>
          <w:color w:val="000000"/>
          <w:sz w:val="24"/>
          <w:highlight w:val="white"/>
        </w:rPr>
      </w:pPr>
      <w:r>
        <w:rPr>
          <w:rFonts w:ascii="宋体" w:hAnsi="宋体" w:cs="宋体"/>
          <w:color w:val="000000"/>
          <w:sz w:val="24"/>
          <w:highlight w:val="white"/>
        </w:rPr>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乙方：</w:t>
      </w:r>
      <w:r>
        <w:rPr>
          <w:rFonts w:ascii="宋体" w:hAnsi="宋体" w:cs="宋体"/>
          <w:color w:val="000000"/>
          <w:sz w:val="24"/>
          <w:highlight w:val="white"/>
        </w:rPr>
        <w:t xml:space="preserve"> </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地址：</w:t>
      </w:r>
      <w:r>
        <w:rPr>
          <w:rFonts w:ascii="宋体" w:hAnsi="宋体" w:cs="宋体"/>
          <w:color w:val="000000"/>
          <w:sz w:val="24"/>
          <w:highlight w:val="white"/>
        </w:rPr>
        <w:t xml:space="preserve"> </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联系人：</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联系电话：</w:t>
      </w:r>
      <w:r>
        <w:rPr>
          <w:highlight w:val="white"/>
        </w:rPr>
      </w:r>
      <w:r/>
    </w:p>
    <w:p>
      <w:pPr>
        <w:pStyle w:val="856"/>
        <w:ind w:firstLine="480"/>
        <w:spacing w:line="360" w:lineRule="auto"/>
        <w:rPr>
          <w:rFonts w:ascii="宋体" w:hAnsi="宋体" w:cs="宋体"/>
          <w:color w:val="000000"/>
          <w:sz w:val="24"/>
          <w:highlight w:val="white"/>
        </w:rPr>
      </w:pPr>
      <w:r>
        <w:rPr>
          <w:rFonts w:ascii="宋体" w:hAnsi="宋体" w:cs="宋体"/>
          <w:color w:val="000000"/>
          <w:sz w:val="24"/>
          <w:highlight w:val="white"/>
        </w:rPr>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根据《中华人民共和国民法典》等相关法律法规的规定，甲乙双方就此次成交的【    】项目-标段【 】（以下简称“本项目”）购销事宜，签订本合同书，以兹共同遵守。</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（1）本合同书及本合同书签署后双方以书面形式确认的补充协议等；</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（2）中标通知书；</w:t>
      </w:r>
      <w:r>
        <w:rPr>
          <w:rFonts w:hint="eastAsia" w:ascii="宋体" w:hAnsi="宋体" w:cs="宋体"/>
          <w:color w:val="000000"/>
          <w:sz w:val="24"/>
          <w:highlight w:val="white"/>
        </w:rPr>
        <w:tab/>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（3）采购文件；</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（4）投标（响应）文件；</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（5）乙方在招标过程中所作的其它承诺、声明、书面澄清等。</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以上文件视为是能互相说明的，如上述文件之间存在冲突或不一致的，以排列序位在前的文件为准，同一序位的文件以形成时间在后的为准。</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b/>
          <w:bCs/>
          <w:color w:val="000000"/>
          <w:sz w:val="24"/>
          <w:highlight w:val="white"/>
        </w:rPr>
        <w:t xml:space="preserve">二、合同内容</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（一）项目内容：乙方负责完成甲方的</w:t>
      </w:r>
      <w:r>
        <w:rPr>
          <w:rFonts w:hint="eastAsia" w:ascii="宋体" w:hAnsi="宋体" w:cs="宋体"/>
          <w:color w:val="000000"/>
          <w:sz w:val="24"/>
          <w:highlight w:val="white"/>
          <w:u w:val="single"/>
        </w:rPr>
        <w:t xml:space="preserve">“        -标段 ”</w:t>
      </w:r>
      <w:r>
        <w:rPr>
          <w:rFonts w:hint="eastAsia" w:ascii="宋体" w:hAnsi="宋体" w:cs="宋体"/>
          <w:color w:val="000000"/>
          <w:sz w:val="24"/>
          <w:highlight w:val="white"/>
        </w:rPr>
        <w:t xml:space="preserve">，具体内容见下表：</w:t>
      </w:r>
      <w:r>
        <w:rPr>
          <w:highlight w:val="white"/>
        </w:rPr>
      </w:r>
      <w:r/>
    </w:p>
    <w:tbl>
      <w:tblPr>
        <w:tblW w:w="9487" w:type="dxa"/>
        <w:jc w:val="center"/>
        <w:tblInd w:w="-10" w:type="dxa"/>
        <w:tblLayout w:type="fixed"/>
        <w:tblCellMar>
          <w:left w:w="10" w:type="dxa"/>
          <w:top w:w="10" w:type="dxa"/>
          <w:right w:w="10" w:type="dxa"/>
          <w:bottom w:w="0" w:type="dxa"/>
        </w:tblCellMar>
        <w:tblLook w:val="04A0" w:firstRow="1" w:lastRow="0" w:firstColumn="1" w:lastColumn="0" w:noHBand="0" w:noVBand="1"/>
      </w:tblPr>
      <w:tblGrid>
        <w:gridCol w:w="722"/>
        <w:gridCol w:w="1649"/>
        <w:gridCol w:w="3002"/>
        <w:gridCol w:w="708"/>
        <w:gridCol w:w="708"/>
        <w:gridCol w:w="990"/>
        <w:gridCol w:w="1133"/>
        <w:gridCol w:w="575"/>
      </w:tblGrid>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2" w:type="dxa"/>
            <w:vAlign w:val="center"/>
            <w:textDirection w:val="lrTb"/>
            <w:noWrap/>
          </w:tcPr>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49" w:type="dxa"/>
            <w:vAlign w:val="center"/>
            <w:textDirection w:val="lrTb"/>
            <w:noWrap/>
          </w:tcPr>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项目名称</w:t>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2" w:type="dxa"/>
            <w:vAlign w:val="center"/>
            <w:textDirection w:val="lrTb"/>
            <w:noWrap w:val="false"/>
          </w:tcPr>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品牌、型号</w:t>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单位</w:t>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数量</w:t>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0" w:type="dxa"/>
            <w:vAlign w:val="center"/>
            <w:textDirection w:val="lrTb"/>
            <w:noWrap/>
          </w:tcPr>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单价（元）</w:t>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3" w:type="dxa"/>
            <w:vAlign w:val="center"/>
            <w:textDirection w:val="lrTb"/>
            <w:noWrap/>
          </w:tcPr>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总价（元）</w:t>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5" w:type="dxa"/>
            <w:vAlign w:val="center"/>
            <w:textDirection w:val="lrTb"/>
            <w:noWrap/>
          </w:tcPr>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备注</w:t>
            </w:r>
            <w:r>
              <w:rPr>
                <w:highlight w:val="whit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2" w:type="dxa"/>
            <w:vAlign w:val="center"/>
            <w:textDirection w:val="lrTb"/>
            <w:noWrap/>
          </w:tcPr>
          <w:p>
            <w:pPr>
              <w:pStyle w:val="856"/>
              <w:jc w:val="center"/>
              <w:spacing w:line="360" w:lineRule="auto"/>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49" w:type="dxa"/>
            <w:vAlign w:val="center"/>
            <w:textDirection w:val="lrTb"/>
            <w:noWrap w:val="false"/>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2" w:type="dxa"/>
            <w:vAlign w:val="center"/>
            <w:textDirection w:val="lrTb"/>
            <w:noWrap w:val="false"/>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pStyle w:val="856"/>
              <w:jc w:val="center"/>
              <w:spacing w:line="360" w:lineRule="auto"/>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0"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3"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5"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2" w:type="dxa"/>
            <w:vAlign w:val="center"/>
            <w:textDirection w:val="lrTb"/>
            <w:noWrap/>
          </w:tcPr>
          <w:p>
            <w:pPr>
              <w:pStyle w:val="856"/>
              <w:jc w:val="center"/>
              <w:spacing w:line="360" w:lineRule="auto"/>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49" w:type="dxa"/>
            <w:vAlign w:val="center"/>
            <w:textDirection w:val="lrTb"/>
            <w:noWrap w:val="false"/>
          </w:tcPr>
          <w:p>
            <w:pPr>
              <w:pStyle w:val="856"/>
              <w:jc w:val="center"/>
              <w:spacing w:line="360" w:lineRule="auto"/>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2" w:type="dxa"/>
            <w:vAlign w:val="center"/>
            <w:textDirection w:val="lrTb"/>
            <w:noWrap w:val="false"/>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pStyle w:val="856"/>
              <w:jc w:val="center"/>
              <w:spacing w:line="360" w:lineRule="auto"/>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0"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3"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5"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2" w:type="dxa"/>
            <w:vAlign w:val="center"/>
            <w:textDirection w:val="lrTb"/>
            <w:noWrap/>
          </w:tcPr>
          <w:p>
            <w:pPr>
              <w:pStyle w:val="856"/>
              <w:jc w:val="center"/>
              <w:spacing w:line="360" w:lineRule="auto"/>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49" w:type="dxa"/>
            <w:vAlign w:val="center"/>
            <w:textDirection w:val="lrTb"/>
            <w:noWrap w:val="false"/>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2" w:type="dxa"/>
            <w:vAlign w:val="center"/>
            <w:textDirection w:val="lrTb"/>
            <w:noWrap w:val="false"/>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pStyle w:val="856"/>
              <w:jc w:val="center"/>
              <w:spacing w:line="360" w:lineRule="auto"/>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pStyle w:val="856"/>
              <w:jc w:val="center"/>
              <w:spacing w:line="360" w:lineRule="auto"/>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0"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3"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5"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2" w:type="dxa"/>
            <w:vAlign w:val="center"/>
            <w:textDirection w:val="lrTb"/>
            <w:noWrap/>
          </w:tcPr>
          <w:p>
            <w:pPr>
              <w:pStyle w:val="856"/>
              <w:jc w:val="center"/>
              <w:spacing w:line="360" w:lineRule="auto"/>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49" w:type="dxa"/>
            <w:vAlign w:val="center"/>
            <w:textDirection w:val="lrTb"/>
            <w:noWrap w:val="false"/>
          </w:tcPr>
          <w:p>
            <w:pPr>
              <w:pStyle w:val="856"/>
              <w:jc w:val="center"/>
              <w:spacing w:line="360" w:lineRule="auto"/>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2" w:type="dxa"/>
            <w:vAlign w:val="center"/>
            <w:textDirection w:val="lrTb"/>
            <w:noWrap w:val="false"/>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0"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3"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5"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r>
      <w:tr>
        <w:trP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22"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649" w:type="dxa"/>
            <w:vAlign w:val="center"/>
            <w:textDirection w:val="lrTb"/>
            <w:noWrap w:val="false"/>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2" w:type="dxa"/>
            <w:vAlign w:val="center"/>
            <w:textDirection w:val="lrTb"/>
            <w:noWrap w:val="false"/>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08"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90"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33"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75" w:type="dxa"/>
            <w:vAlign w:val="center"/>
            <w:textDirection w:val="lrTb"/>
            <w:noWrap/>
          </w:tcPr>
          <w:p>
            <w:pPr>
              <w:pStyle w:val="856"/>
              <w:jc w:val="center"/>
              <w:spacing w:line="360" w:lineRule="auto"/>
              <w:rPr>
                <w:rFonts w:ascii="宋体" w:hAnsi="宋体" w:cs="宋体"/>
                <w:color w:val="000000"/>
                <w:szCs w:val="21"/>
                <w:highlight w:val="white"/>
              </w:rPr>
            </w:pPr>
            <w:r>
              <w:rPr>
                <w:rFonts w:ascii="宋体" w:hAnsi="宋体" w:cs="宋体"/>
                <w:color w:val="000000"/>
                <w:szCs w:val="21"/>
                <w:highlight w:val="white"/>
              </w:rPr>
            </w:r>
            <w:r>
              <w:rPr>
                <w:highlight w:val="white"/>
              </w:rPr>
            </w:r>
            <w:r/>
          </w:p>
        </w:tc>
      </w:tr>
      <w:tr>
        <w:trPr>
          <w:trHeight w:val="600"/>
        </w:trPr>
        <w:tc>
          <w:tcPr>
            <w:gridSpan w:val="8"/>
            <w:tcBorders>
              <w:top w:val="single" w:color="000000" w:sz="4" w:space="0"/>
              <w:left w:val="single" w:color="000000" w:sz="4" w:space="0"/>
              <w:bottom w:val="single" w:color="000000" w:sz="4" w:space="0"/>
              <w:right w:val="single" w:color="000000" w:sz="4" w:space="0"/>
            </w:tcBorders>
            <w:tcMar>
              <w:left w:w="10" w:type="dxa"/>
              <w:top w:w="10" w:type="dxa"/>
              <w:right w:w="10" w:type="dxa"/>
            </w:tcMar>
            <w:tcW w:w="9487" w:type="dxa"/>
            <w:vAlign w:val="center"/>
            <w:textDirection w:val="lrTb"/>
            <w:noWrap/>
          </w:tcPr>
          <w:p>
            <w:pPr>
              <w:pStyle w:val="856"/>
              <w:jc w:val="center"/>
              <w:spacing w:line="360" w:lineRule="auto"/>
              <w:rPr>
                <w:rFonts w:ascii="宋体" w:hAnsi="宋体" w:cs="宋体"/>
                <w:b/>
                <w:color w:val="000000"/>
                <w:szCs w:val="21"/>
                <w:highlight w:val="white"/>
              </w:rPr>
            </w:pPr>
            <w:r>
              <w:rPr>
                <w:rFonts w:hint="eastAsia" w:ascii="宋体" w:hAnsi="宋体" w:cs="宋体"/>
                <w:bCs/>
                <w:color w:val="000000"/>
                <w:szCs w:val="21"/>
                <w:highlight w:val="white"/>
              </w:rPr>
              <w:t xml:space="preserve">总价（含税）：</w:t>
            </w:r>
            <w:r>
              <w:rPr>
                <w:rFonts w:hint="eastAsia" w:ascii="宋体" w:hAnsi="宋体" w:cs="宋体"/>
                <w:color w:val="000000"/>
                <w:szCs w:val="21"/>
                <w:highlight w:val="white"/>
              </w:rPr>
              <w:t xml:space="preserve">                             ¥</w:t>
            </w:r>
            <w:r>
              <w:rPr>
                <w:highlight w:val="white"/>
              </w:rPr>
            </w:r>
            <w:r/>
          </w:p>
        </w:tc>
      </w:tr>
    </w:tbl>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（二）交付期限：自本合同签订生效之日起</w:t>
      </w:r>
      <w:r>
        <w:rPr>
          <w:rFonts w:hint="eastAsia" w:eastAsia="方正仿宋_GBK"/>
          <w:color w:val="000000"/>
          <w:sz w:val="24"/>
          <w:highlight w:val="white"/>
        </w:rPr>
        <w:t xml:space="preserve">【】</w:t>
      </w:r>
      <w:r>
        <w:rPr>
          <w:rFonts w:hint="eastAsia" w:ascii="宋体" w:hAnsi="宋体" w:cs="宋体"/>
          <w:color w:val="000000"/>
          <w:sz w:val="24"/>
          <w:highlight w:val="white"/>
        </w:rPr>
        <w:t xml:space="preserve">日内，乙方应完成本项目全部采购内容的安装、调试并交付甲方正常使用。</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（三）交付地点：甲方指定地点。</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w:t>
      </w:r>
      <w:r>
        <w:rPr>
          <w:rFonts w:hint="eastAsia" w:ascii="宋体" w:hAnsi="宋体" w:cs="宋体"/>
          <w:b/>
          <w:bCs/>
          <w:color w:val="000000"/>
          <w:sz w:val="24"/>
          <w:highlight w:val="white"/>
        </w:rPr>
        <w:t xml:space="preserve">三、价格与支付</w:t>
      </w:r>
      <w:r>
        <w:rPr>
          <w:highlight w:val="white"/>
        </w:rPr>
      </w:r>
      <w:r/>
    </w:p>
    <w:p>
      <w:pPr>
        <w:pStyle w:val="856"/>
        <w:ind w:firstLine="480"/>
        <w:spacing w:line="360" w:lineRule="auto"/>
        <w:rPr>
          <w:rFonts w:ascii="宋体" w:hAnsi="宋体" w:cs="宋体"/>
          <w:color w:val="000000"/>
          <w:sz w:val="24"/>
          <w:highlight w:val="white"/>
          <w:u w:val="single"/>
        </w:rPr>
      </w:pPr>
      <w:r>
        <w:rPr>
          <w:rFonts w:hint="eastAsia" w:ascii="宋体" w:hAnsi="宋体" w:cs="宋体"/>
          <w:color w:val="000000"/>
          <w:sz w:val="24"/>
          <w:highlight w:val="white"/>
        </w:rPr>
        <w:t xml:space="preserve">（一）本合同金额按此次中标（成交）价格执行，</w:t>
      </w:r>
      <w:bookmarkStart w:id="25" w:name="_Hlk55399813"/>
      <w:r>
        <w:rPr>
          <w:rFonts w:hint="eastAsia" w:ascii="宋体" w:hAnsi="宋体" w:cs="宋体"/>
          <w:color w:val="000000"/>
          <w:sz w:val="24"/>
          <w:highlight w:val="white"/>
        </w:rPr>
        <w:t xml:space="preserve">本合同总金额（含税）为人民币（大写）</w:t>
      </w:r>
      <w:r>
        <w:rPr>
          <w:rFonts w:hint="eastAsia" w:ascii="宋体" w:hAnsi="宋体" w:cs="宋体"/>
          <w:color w:val="000000"/>
          <w:sz w:val="24"/>
          <w:highlight w:val="white"/>
          <w:u w:val="single"/>
        </w:rPr>
        <w:t xml:space="preserve"> </w:t>
      </w:r>
      <w:r>
        <w:rPr>
          <w:rFonts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rFonts w:ascii="宋体" w:hAnsi="宋体" w:cs="宋体"/>
          <w:color w:val="000000"/>
          <w:sz w:val="24"/>
          <w:highlight w:val="white"/>
          <w:u w:val="single"/>
        </w:rPr>
        <w:t xml:space="preserve">          </w:t>
      </w:r>
      <w:r>
        <w:rPr>
          <w:rFonts w:hint="eastAsia" w:ascii="宋体" w:hAnsi="宋体" w:cs="宋体"/>
          <w:color w:val="000000"/>
          <w:sz w:val="24"/>
          <w:highlight w:val="white"/>
          <w:u w:val="single"/>
        </w:rPr>
        <w:t xml:space="preserve">）</w:t>
      </w:r>
      <w:r>
        <w:rPr>
          <w:rFonts w:hint="eastAsia" w:ascii="宋体" w:hAnsi="宋体" w:cs="宋体"/>
          <w:color w:val="000000"/>
          <w:sz w:val="24"/>
          <w:highlight w:val="white"/>
        </w:rPr>
        <w:t xml:space="preserve">。</w:t>
      </w:r>
      <w:bookmarkEnd w:id="25"/>
      <w:r>
        <w:rPr>
          <w:rFonts w:hint="eastAsia" w:ascii="宋体" w:hAnsi="宋体" w:cs="宋体"/>
          <w:color w:val="000000"/>
          <w:sz w:val="24"/>
          <w:highlight w:val="white"/>
        </w:rPr>
        <w:t xml:space="preserve">上述合同总金额已包括设备</w:t>
      </w:r>
      <w:r>
        <w:rPr>
          <w:rFonts w:hint="eastAsia" w:ascii="宋体" w:hAnsi="宋体" w:cs="宋体"/>
          <w:color w:val="000000"/>
          <w:sz w:val="24"/>
          <w:highlight w:val="white"/>
          <w:lang w:val="zh-CN"/>
        </w:rPr>
        <w:t xml:space="preserve">、安装辅材及其备品备件和专用工具费用、税费（</w:t>
      </w:r>
      <w:r>
        <w:rPr>
          <w:rFonts w:ascii="宋体" w:hAnsi="宋体"/>
          <w:color w:val="000000"/>
          <w:sz w:val="24"/>
          <w:highlight w:val="white"/>
        </w:rPr>
        <w:t xml:space="preserve">如包括关税、货物及其所用原材料、零部件的各种国内外税费</w:t>
      </w:r>
      <w:r>
        <w:rPr>
          <w:rFonts w:hint="eastAsia" w:ascii="宋体" w:hAnsi="宋体" w:cs="宋体"/>
          <w:color w:val="000000"/>
          <w:sz w:val="24"/>
          <w:highlight w:val="white"/>
          <w:lang w:val="zh-CN"/>
        </w:rPr>
        <w:t xml:space="preserve">）、包装、运至最终目的地的运输、保险、现场安装调试、检测验收、技术支持与培训、质保和售后服务及相关劳务支出等</w:t>
      </w:r>
      <w:r>
        <w:rPr>
          <w:rFonts w:hint="eastAsia" w:ascii="宋体" w:hAnsi="宋体" w:cs="宋体"/>
          <w:color w:val="000000"/>
          <w:sz w:val="24"/>
          <w:highlight w:val="white"/>
        </w:rPr>
        <w:t xml:space="preserve">履行本合同</w:t>
      </w:r>
      <w:r>
        <w:rPr>
          <w:rFonts w:hint="eastAsia" w:ascii="宋体" w:hAnsi="宋体" w:cs="宋体"/>
          <w:color w:val="000000"/>
          <w:sz w:val="24"/>
          <w:highlight w:val="white"/>
          <w:lang w:val="zh-CN"/>
        </w:rPr>
        <w:t xml:space="preserve">所发生的全部费用以及</w:t>
      </w:r>
      <w:r>
        <w:rPr>
          <w:rFonts w:hint="eastAsia" w:ascii="宋体" w:hAnsi="宋体" w:cs="宋体"/>
          <w:color w:val="000000"/>
          <w:sz w:val="24"/>
          <w:highlight w:val="white"/>
        </w:rPr>
        <w:t xml:space="preserve">乙方</w:t>
      </w:r>
      <w:r>
        <w:rPr>
          <w:rFonts w:hint="eastAsia" w:ascii="宋体" w:hAnsi="宋体" w:cs="宋体"/>
          <w:color w:val="000000"/>
          <w:sz w:val="24"/>
          <w:highlight w:val="white"/>
          <w:lang w:val="zh-CN"/>
        </w:rPr>
        <w:t xml:space="preserve">的企业利润、税金和政策性文件规定及合同包含的所有风险、责任等各项应有费用</w:t>
      </w:r>
      <w:r>
        <w:rPr>
          <w:rFonts w:hint="eastAsia" w:ascii="宋体" w:hAnsi="宋体" w:cs="宋体"/>
          <w:bCs/>
          <w:color w:val="000000"/>
          <w:sz w:val="24"/>
          <w:highlight w:val="white"/>
        </w:rPr>
        <w:t xml:space="preserve">。</w:t>
      </w:r>
      <w:r>
        <w:rPr>
          <w:rFonts w:hint="eastAsia" w:ascii="宋体" w:hAnsi="宋体" w:cs="宋体"/>
          <w:color w:val="000000"/>
          <w:sz w:val="24"/>
          <w:highlight w:val="white"/>
        </w:rPr>
        <w:t xml:space="preserve">除非本合同另有约定外，乙方不得再要求追加任何其他费用，本合同价格在实施期间不因市场变化因素而变动。</w:t>
      </w:r>
      <w:r>
        <w:rPr>
          <w:highlight w:val="white"/>
        </w:rPr>
      </w:r>
      <w:r/>
    </w:p>
    <w:p>
      <w:pPr>
        <w:pStyle w:val="856"/>
        <w:ind w:firstLine="465"/>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（二）合同价款的支付及付款方式：</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lang w:val="zh-CN"/>
        </w:rPr>
        <w:t xml:space="preserve">（1）合同签订并生效后</w:t>
      </w:r>
      <w:r>
        <w:rPr>
          <w:rFonts w:hint="eastAsia" w:ascii="宋体" w:hAnsi="宋体" w:cs="宋体"/>
          <w:color w:val="000000"/>
          <w:sz w:val="24"/>
          <w:highlight w:val="white"/>
        </w:rPr>
        <w:t xml:space="preserve">15个工作</w:t>
      </w:r>
      <w:r>
        <w:rPr>
          <w:rFonts w:hint="eastAsia" w:ascii="宋体" w:hAnsi="宋体" w:cs="宋体"/>
          <w:color w:val="000000"/>
          <w:sz w:val="24"/>
          <w:highlight w:val="white"/>
          <w:lang w:val="zh-CN"/>
        </w:rPr>
        <w:t xml:space="preserve">日内支付合同总金额的【</w:t>
      </w:r>
      <w:r>
        <w:rPr>
          <w:rFonts w:hint="eastAsia" w:ascii="宋体" w:hAnsi="宋体" w:cs="宋体"/>
          <w:color w:val="000000"/>
          <w:sz w:val="24"/>
          <w:highlight w:val="white"/>
        </w:rPr>
        <w:t xml:space="preserve">30</w:t>
      </w:r>
      <w:r>
        <w:rPr>
          <w:rFonts w:hint="eastAsia" w:ascii="宋体" w:hAnsi="宋体" w:cs="宋体"/>
          <w:color w:val="000000"/>
          <w:sz w:val="24"/>
          <w:highlight w:val="white"/>
          <w:lang w:val="zh-CN"/>
        </w:rPr>
        <w:t xml:space="preserve">】%作为预付款；</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lang w:val="zh-CN"/>
        </w:rPr>
        <w:t xml:space="preserve">（2）货物到货，全部装备调试验收、试用达标、产品技术符合合同要求后经甲方验收合格后</w:t>
      </w:r>
      <w:r>
        <w:rPr>
          <w:rFonts w:hint="eastAsia" w:ascii="宋体" w:hAnsi="宋体" w:cs="宋体"/>
          <w:color w:val="000000"/>
          <w:sz w:val="24"/>
          <w:highlight w:val="white"/>
        </w:rPr>
        <w:t xml:space="preserve">15个工作日内</w:t>
      </w:r>
      <w:r>
        <w:rPr>
          <w:rFonts w:hint="eastAsia" w:ascii="宋体" w:hAnsi="宋体" w:cs="宋体"/>
          <w:color w:val="000000"/>
          <w:sz w:val="24"/>
          <w:highlight w:val="white"/>
          <w:lang w:val="zh-CN"/>
        </w:rPr>
        <w:t xml:space="preserve">，甲方向乙方支付剩余款项支付。</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2、乙方提请甲方付款前，应</w:t>
      </w:r>
      <w:r>
        <w:rPr>
          <w:rFonts w:hint="eastAsia" w:ascii="宋体" w:hAnsi="宋体" w:cs="宋体"/>
          <w:color w:val="000000"/>
          <w:sz w:val="24"/>
          <w:highlight w:val="white"/>
        </w:rPr>
        <w:t xml:space="preserve">提供以下资料：</w:t>
      </w:r>
      <w:r>
        <w:rPr>
          <w:highlight w:val="white"/>
        </w:rPr>
      </w:r>
      <w:r/>
    </w:p>
    <w:p>
      <w:pPr>
        <w:pStyle w:val="898"/>
        <w:ind w:firstLine="480"/>
        <w:spacing w:line="360" w:lineRule="auto"/>
        <w:tabs>
          <w:tab w:val="left" w:pos="709" w:leader="none"/>
        </w:tabs>
        <w:rPr>
          <w:rFonts w:hAnsi="宋体" w:eastAsia="宋体" w:cs="宋体"/>
          <w:color w:val="000000"/>
          <w:sz w:val="24"/>
          <w:szCs w:val="24"/>
          <w:highlight w:val="white"/>
        </w:rPr>
      </w:pPr>
      <w:r>
        <w:rPr>
          <w:rFonts w:hint="eastAsia" w:hAnsi="宋体" w:eastAsia="宋体" w:cs="宋体"/>
          <w:color w:val="000000"/>
          <w:sz w:val="24"/>
          <w:szCs w:val="24"/>
          <w:highlight w:val="white"/>
        </w:rPr>
        <w:t xml:space="preserve">（1）合法有效且符合甲方要求的发票；</w:t>
      </w:r>
      <w:r>
        <w:rPr>
          <w:highlight w:val="white"/>
        </w:rPr>
      </w:r>
      <w:r/>
    </w:p>
    <w:p>
      <w:pPr>
        <w:pStyle w:val="898"/>
        <w:ind w:firstLine="480"/>
        <w:spacing w:line="360" w:lineRule="auto"/>
        <w:tabs>
          <w:tab w:val="left" w:pos="709" w:leader="none"/>
        </w:tabs>
        <w:rPr>
          <w:rFonts w:hAnsi="宋体" w:eastAsia="宋体" w:cs="宋体"/>
          <w:color w:val="000000"/>
          <w:sz w:val="24"/>
          <w:szCs w:val="24"/>
          <w:highlight w:val="white"/>
        </w:rPr>
      </w:pPr>
      <w:r>
        <w:rPr>
          <w:rFonts w:hint="eastAsia" w:hAnsi="宋体" w:eastAsia="宋体" w:cs="宋体"/>
          <w:color w:val="000000"/>
          <w:sz w:val="24"/>
          <w:szCs w:val="24"/>
          <w:highlight w:val="white"/>
        </w:rPr>
        <w:t xml:space="preserve">（2）随货物附带的所有有关资料（如质量保证书等）；</w:t>
      </w:r>
      <w:r>
        <w:rPr>
          <w:highlight w:val="white"/>
        </w:rPr>
      </w:r>
      <w:r/>
    </w:p>
    <w:p>
      <w:pPr>
        <w:pStyle w:val="856"/>
        <w:ind w:firstLine="465"/>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（3）由甲乙双方共同签章的《政府采购合同履行验收书》。</w:t>
      </w:r>
      <w:r>
        <w:rPr>
          <w:highlight w:val="white"/>
        </w:rPr>
      </w:r>
      <w:r/>
    </w:p>
    <w:p>
      <w:pPr>
        <w:pStyle w:val="856"/>
        <w:ind w:firstLine="465"/>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若乙方未按要求提供上述资料的，甲方有权延迟付款，且不承担逾期付款的违约责任。</w:t>
      </w:r>
      <w:r>
        <w:rPr>
          <w:highlight w:val="white"/>
        </w:rPr>
      </w:r>
      <w:r/>
    </w:p>
    <w:p>
      <w:pPr>
        <w:pStyle w:val="856"/>
        <w:ind w:firstLine="465"/>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3、付款方式：银行转账或数字人民币转账。</w:t>
      </w:r>
      <w:r>
        <w:rPr>
          <w:highlight w:val="white"/>
        </w:rPr>
      </w:r>
      <w:r/>
    </w:p>
    <w:p>
      <w:pPr>
        <w:pStyle w:val="856"/>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（1）乙方数字人民币账户信息如下：</w:t>
      </w:r>
      <w:r>
        <w:rPr>
          <w:highlight w:val="white"/>
        </w:rPr>
      </w:r>
      <w:r/>
    </w:p>
    <w:p>
      <w:pPr>
        <w:pStyle w:val="856"/>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账户名：</w:t>
      </w:r>
      <w:r>
        <w:rPr>
          <w:highlight w:val="white"/>
        </w:rPr>
      </w:r>
      <w:r/>
    </w:p>
    <w:p>
      <w:pPr>
        <w:pStyle w:val="856"/>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开户行：</w:t>
      </w:r>
      <w:r>
        <w:rPr>
          <w:highlight w:val="white"/>
        </w:rPr>
      </w:r>
      <w:r/>
    </w:p>
    <w:p>
      <w:pPr>
        <w:pStyle w:val="856"/>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数字人民币账号（数币钱包ID）：</w:t>
      </w:r>
      <w:r>
        <w:rPr>
          <w:highlight w:val="white"/>
        </w:rPr>
      </w:r>
      <w:r/>
    </w:p>
    <w:p>
      <w:pPr>
        <w:pStyle w:val="856"/>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（2）乙方银行转账账户信息如下：</w:t>
      </w:r>
      <w:r>
        <w:rPr>
          <w:highlight w:val="white"/>
        </w:rPr>
      </w:r>
      <w:r/>
    </w:p>
    <w:p>
      <w:pPr>
        <w:pStyle w:val="856"/>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开户名称：</w:t>
      </w:r>
      <w:r>
        <w:rPr>
          <w:highlight w:val="white"/>
        </w:rPr>
      </w:r>
      <w:r/>
    </w:p>
    <w:p>
      <w:pPr>
        <w:pStyle w:val="856"/>
        <w:ind w:firstLine="480"/>
        <w:spacing w:line="360" w:lineRule="auto"/>
        <w:rPr>
          <w:rFonts w:ascii="宋体" w:hAnsi="宋体"/>
          <w:color w:val="000000"/>
          <w:sz w:val="24"/>
          <w:highlight w:val="white"/>
        </w:rPr>
      </w:pPr>
      <w:r>
        <w:rPr>
          <w:rFonts w:hint="eastAsia" w:ascii="宋体" w:hAnsi="宋体"/>
          <w:color w:val="000000"/>
          <w:sz w:val="24"/>
          <w:highlight w:val="white"/>
        </w:rPr>
        <w:t xml:space="preserve">开户银行：</w:t>
      </w:r>
      <w:r>
        <w:rPr>
          <w:highlight w:val="white"/>
        </w:rPr>
      </w:r>
      <w:r/>
    </w:p>
    <w:p>
      <w:pPr>
        <w:pStyle w:val="856"/>
        <w:ind w:firstLine="465"/>
        <w:spacing w:line="360" w:lineRule="auto"/>
        <w:rPr>
          <w:rFonts w:ascii="宋体" w:hAnsi="宋体" w:cs="宋体"/>
          <w:color w:val="000000"/>
          <w:sz w:val="24"/>
          <w:highlight w:val="white"/>
        </w:rPr>
      </w:pPr>
      <w:r>
        <w:rPr>
          <w:rFonts w:hint="eastAsia" w:ascii="宋体" w:hAnsi="宋体"/>
          <w:color w:val="000000"/>
          <w:sz w:val="24"/>
          <w:highlight w:val="white"/>
        </w:rPr>
        <w:t xml:space="preserve">银行账号</w:t>
      </w:r>
      <w:r>
        <w:rPr>
          <w:rFonts w:hint="eastAsia" w:ascii="宋体" w:hAnsi="宋体" w:cs="宋体"/>
          <w:color w:val="000000"/>
          <w:sz w:val="24"/>
          <w:highlight w:val="white"/>
        </w:rPr>
        <w:t xml:space="preserve">：</w:t>
      </w:r>
      <w:r>
        <w:rPr>
          <w:highlight w:val="white"/>
        </w:rPr>
      </w:r>
      <w:r/>
    </w:p>
    <w:p>
      <w:pPr>
        <w:pStyle w:val="856"/>
        <w:ind w:firstLine="465"/>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5、根据现行税法对甲方征收的与本合同有关的一切税费均由甲方承担；根据现行税法对乙方征收的与本合同有关的一切税费均由乙方承担。</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（三）履约保证金</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履约保证金金额为：合同总金额的【10】%；即人民币大写圆整（小写￥）。</w:t>
      </w:r>
      <w:r>
        <w:rPr>
          <w:highlight w:val="white"/>
        </w:rPr>
      </w:r>
      <w:r/>
    </w:p>
    <w:p>
      <w:pPr>
        <w:pStyle w:val="856"/>
        <w:ind w:firstLine="480"/>
        <w:spacing w:line="360" w:lineRule="auto"/>
        <w:rPr>
          <w:rFonts w:ascii="宋体" w:hAnsi="宋体" w:cs="宋体"/>
          <w:color w:val="000000"/>
          <w:sz w:val="24"/>
          <w:highlight w:val="white"/>
        </w:rPr>
      </w:pPr>
      <w:r>
        <w:rPr>
          <w:rFonts w:ascii="宋体" w:hAnsi="宋体" w:cs="宋体"/>
          <w:color w:val="000000"/>
          <w:sz w:val="24"/>
          <w:highlight w:val="white"/>
        </w:rPr>
        <w:t xml:space="preserve">乙方应在合同签订后【</w:t>
      </w:r>
      <w:r>
        <w:rPr>
          <w:rFonts w:hint="eastAsia" w:ascii="宋体" w:hAnsi="宋体" w:cs="宋体"/>
          <w:color w:val="000000"/>
          <w:sz w:val="24"/>
          <w:highlight w:val="white"/>
        </w:rPr>
        <w:t xml:space="preserve">30</w:t>
      </w:r>
      <w:r>
        <w:rPr>
          <w:rFonts w:ascii="宋体" w:hAnsi="宋体" w:cs="宋体"/>
          <w:color w:val="000000"/>
          <w:sz w:val="24"/>
          <w:highlight w:val="white"/>
        </w:rPr>
        <w:t xml:space="preserve">】日内</w:t>
      </w:r>
      <w:r>
        <w:rPr>
          <w:rFonts w:hint="eastAsia" w:ascii="宋体" w:hAnsi="宋体" w:cs="宋体"/>
          <w:color w:val="000000"/>
          <w:sz w:val="24"/>
          <w:highlight w:val="white"/>
        </w:rPr>
        <w:t xml:space="preserve">，按照合同约定，</w:t>
      </w:r>
      <w:r>
        <w:rPr>
          <w:rFonts w:ascii="宋体" w:hAnsi="宋体" w:cs="宋体"/>
          <w:color w:val="000000"/>
          <w:sz w:val="24"/>
          <w:highlight w:val="white"/>
        </w:rPr>
        <w:t xml:space="preserve">向甲方提交履约保证金，履约保证金可以以支票、汇票、本票或者金融机构、担保机构出具的履约保函等非现金形式提交。乙方无正当理由拖延或拒不提交履约保证金的，甲方有权解除本合同，乙方应向甲方支付本合同总</w:t>
      </w:r>
      <w:r>
        <w:rPr>
          <w:rFonts w:hint="eastAsia" w:ascii="宋体" w:hAnsi="宋体" w:cs="宋体"/>
          <w:color w:val="000000"/>
          <w:sz w:val="24"/>
          <w:highlight w:val="white"/>
        </w:rPr>
        <w:t xml:space="preserve">价款【</w:t>
      </w:r>
      <w:r>
        <w:rPr>
          <w:rFonts w:ascii="宋体" w:hAnsi="宋体" w:cs="宋体"/>
          <w:color w:val="000000"/>
          <w:sz w:val="24"/>
          <w:highlight w:val="white"/>
        </w:rPr>
        <w:t xml:space="preserve">5%</w:t>
      </w:r>
      <w:r>
        <w:rPr>
          <w:rFonts w:hint="eastAsia" w:ascii="宋体" w:hAnsi="宋体" w:cs="宋体"/>
          <w:color w:val="000000"/>
          <w:sz w:val="24"/>
          <w:highlight w:val="white"/>
        </w:rPr>
        <w:t xml:space="preserve">】</w:t>
      </w:r>
      <w:r>
        <w:rPr>
          <w:rFonts w:ascii="宋体" w:hAnsi="宋体" w:cs="宋体"/>
          <w:color w:val="000000"/>
          <w:sz w:val="24"/>
          <w:highlight w:val="white"/>
        </w:rPr>
        <w:t xml:space="preserve">的违约金，给甲方造成损失的，乙方应赔偿甲方一切直接、间接损失。</w:t>
      </w:r>
      <w:r>
        <w:rPr>
          <w:rFonts w:hint="eastAsia" w:ascii="宋体" w:hAnsi="宋体" w:cs="宋体"/>
          <w:b/>
          <w:color w:val="000000"/>
          <w:sz w:val="24"/>
          <w:highlight w:val="white"/>
        </w:rPr>
        <w:t xml:space="preserve">（履约保证金的有效期限应不早于项目服务期限结束之前，请乙方合理选择履约保证金形式。）</w:t>
      </w:r>
      <w:r>
        <w:rPr>
          <w:rFonts w:ascii="宋体" w:hAnsi="宋体" w:cs="宋体"/>
          <w:bCs/>
          <w:color w:val="000000"/>
          <w:sz w:val="24"/>
          <w:highlight w:val="white"/>
        </w:rPr>
        <w:t xml:space="preserve">在服务期满、</w:t>
      </w:r>
      <w:r>
        <w:rPr>
          <w:rFonts w:ascii="宋体" w:hAnsi="宋体" w:cs="宋体"/>
          <w:color w:val="000000"/>
          <w:sz w:val="24"/>
          <w:highlight w:val="white"/>
        </w:rPr>
        <w:t xml:space="preserve">服务缺陷全部更正完毕，且甲方收到乙方提供的经双方签章的《政府采购合同履行验收</w:t>
      </w:r>
      <w:r>
        <w:rPr>
          <w:rFonts w:hint="eastAsia" w:ascii="宋体" w:hAnsi="宋体" w:cs="宋体"/>
          <w:color w:val="000000"/>
          <w:sz w:val="24"/>
          <w:highlight w:val="white"/>
        </w:rPr>
        <w:t xml:space="preserve">书</w:t>
      </w:r>
      <w:r>
        <w:rPr>
          <w:rFonts w:ascii="宋体" w:hAnsi="宋体" w:cs="宋体"/>
          <w:color w:val="000000"/>
          <w:sz w:val="24"/>
          <w:highlight w:val="white"/>
        </w:rPr>
        <w:t xml:space="preserve">》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rPr>
          <w:highlight w:val="white"/>
        </w:rPr>
      </w:r>
      <w:r/>
    </w:p>
    <w:p>
      <w:pPr>
        <w:pStyle w:val="856"/>
        <w:ind w:firstLine="480"/>
        <w:spacing w:line="360" w:lineRule="auto"/>
        <w:rPr>
          <w:rFonts w:ascii="宋体" w:hAnsi="宋体" w:cs="宋体"/>
          <w:color w:val="000000"/>
          <w:sz w:val="24"/>
          <w:highlight w:val="white"/>
        </w:rPr>
      </w:pPr>
      <w:r>
        <w:rPr>
          <w:rFonts w:ascii="宋体" w:hAnsi="宋体" w:cs="宋体"/>
          <w:color w:val="000000"/>
          <w:sz w:val="24"/>
          <w:highlight w:val="whit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ascii="宋体" w:hAnsi="宋体" w:cs="宋体"/>
          <w:color w:val="000000"/>
          <w:sz w:val="24"/>
          <w:highlight w:val="white"/>
        </w:rPr>
        <w:br w:type="textWrapping" w:clear="all"/>
      </w:r>
      <w:r>
        <w:rPr>
          <w:rFonts w:ascii="宋体" w:hAnsi="宋体" w:cs="宋体"/>
          <w:color w:val="000000"/>
          <w:sz w:val="24"/>
          <w:highlight w:val="white"/>
        </w:rPr>
        <w:t xml:space="preserve">在乙方以第三方担保的方式提供履约担保的情况下，如第三方担保期限已经届满或担保义务免除，则视为甲方返还履约保证金的义务消灭，甲方无需实际返还行为。</w:t>
      </w:r>
      <w:r>
        <w:rPr>
          <w:highlight w:val="white"/>
        </w:rPr>
      </w:r>
      <w:r/>
    </w:p>
    <w:p>
      <w:pPr>
        <w:pStyle w:val="856"/>
        <w:ind w:firstLine="482"/>
        <w:spacing w:line="360" w:lineRule="auto"/>
        <w:rPr>
          <w:rFonts w:ascii="宋体" w:hAnsi="宋体" w:cs="宋体"/>
          <w:color w:val="000000"/>
          <w:sz w:val="24"/>
          <w:highlight w:val="white"/>
        </w:rPr>
      </w:pPr>
      <w:r>
        <w:rPr>
          <w:rFonts w:hint="eastAsia" w:ascii="宋体" w:hAnsi="宋体"/>
          <w:b/>
          <w:bCs/>
          <w:color w:val="000000"/>
          <w:sz w:val="24"/>
          <w:highlight w:val="whit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hint="eastAsia" w:ascii="宋体" w:hAnsi="宋体" w:cs="宋体"/>
          <w:color w:val="000000"/>
          <w:sz w:val="24"/>
          <w:highlight w:val="white"/>
        </w:rPr>
        <w:t xml:space="preserve">    </w:t>
      </w:r>
      <w:r>
        <w:rPr>
          <w:highlight w:val="white"/>
        </w:rPr>
      </w:r>
      <w:r/>
    </w:p>
    <w:p>
      <w:pPr>
        <w:pStyle w:val="856"/>
        <w:ind w:firstLine="482"/>
        <w:spacing w:line="360" w:lineRule="auto"/>
        <w:rPr>
          <w:rFonts w:ascii="宋体" w:hAnsi="宋体" w:cs="宋体"/>
          <w:color w:val="000000"/>
          <w:sz w:val="24"/>
          <w:highlight w:val="white"/>
        </w:rPr>
      </w:pPr>
      <w:r>
        <w:rPr>
          <w:rFonts w:hint="eastAsia" w:ascii="宋体" w:hAnsi="宋体" w:cs="宋体"/>
          <w:b/>
          <w:bCs/>
          <w:color w:val="000000"/>
          <w:sz w:val="24"/>
          <w:highlight w:val="white"/>
        </w:rPr>
        <w:t xml:space="preserve">四、质量保证</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一）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二）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三）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（四）</w:t>
      </w:r>
      <w:bookmarkStart w:id="26" w:name="_Hlk32483710"/>
      <w:r>
        <w:rPr>
          <w:rFonts w:hint="eastAsia" w:ascii="宋体" w:hAnsi="宋体" w:cs="宋体"/>
          <w:color w:val="000000"/>
          <w:sz w:val="24"/>
          <w:highlight w:val="whit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26"/>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b/>
          <w:bCs/>
          <w:color w:val="000000"/>
          <w:sz w:val="24"/>
          <w:highlight w:val="white"/>
        </w:rPr>
        <w:t xml:space="preserve">五、包装</w:t>
      </w:r>
      <w:r>
        <w:rPr>
          <w:highlight w:val="white"/>
        </w:rPr>
      </w:r>
      <w:r/>
    </w:p>
    <w:p>
      <w:pPr>
        <w:pStyle w:val="856"/>
        <w:ind w:firstLine="480"/>
        <w:spacing w:line="360" w:lineRule="auto"/>
        <w:rPr>
          <w:rFonts w:ascii="宋体" w:hAnsi="宋体" w:cs="宋体"/>
          <w:color w:val="000000"/>
          <w:sz w:val="24"/>
          <w:highlight w:val="white"/>
        </w:rPr>
        <w:outlineLvl w:val="0"/>
      </w:pPr>
      <w:r>
        <w:rPr>
          <w:rFonts w:ascii="宋体" w:hAnsi="宋体" w:cs="宋体"/>
          <w:color w:val="000000"/>
          <w:sz w:val="24"/>
          <w:highlight w:val="whit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rPr>
          <w:highlight w:val="white"/>
        </w:rPr>
      </w:r>
      <w:r/>
    </w:p>
    <w:p>
      <w:pPr>
        <w:pStyle w:val="867"/>
        <w:spacing w:line="360" w:lineRule="auto"/>
        <w:rPr>
          <w:rFonts w:hAnsi="宋体" w:cs="宋体"/>
          <w:color w:val="000000"/>
          <w:highlight w:val="white"/>
        </w:rPr>
      </w:pPr>
      <w:r>
        <w:rPr>
          <w:rFonts w:hint="eastAsia" w:hAnsi="宋体" w:cs="宋体"/>
          <w:color w:val="000000"/>
          <w:sz w:val="24"/>
          <w:highlight w:val="white"/>
        </w:rPr>
        <w:t xml:space="preserve">（二）乙方应保证其提供的货物是原包装未拆封的商品，在交付甲方验收前不得拆箱。</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w:t>
      </w:r>
      <w:r>
        <w:rPr>
          <w:rFonts w:ascii="宋体" w:hAnsi="宋体" w:cs="宋体"/>
          <w:b/>
          <w:bCs/>
          <w:color w:val="000000"/>
          <w:sz w:val="24"/>
          <w:highlight w:val="white"/>
        </w:rPr>
        <w:t xml:space="preserve"> 六、标的物的交付</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（一）本项目货物的所有权自货物由乙方交付甲方时转移。</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（二）乙方应当按照本合同约定的期限和约定的地点交付货物。</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（三）乙方应当按照本合同约定或者交易习惯向甲方交付提取货物单证以外的有关单证和资料。</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（四）本合同中所称“交付”，除根据上下文明显指到货时的交货外，均指完成安装调试后的交付。</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（五）乙方负责安排货物运输，因交货产生的运输、装卸、安装、保险等相关费用全部由乙方承担。货物在交付甲方并通过验收合格前，其灭失、损毁的风险由乙方承担。</w:t>
      </w:r>
      <w:r>
        <w:rPr>
          <w:highlight w:val="white"/>
        </w:rPr>
      </w:r>
      <w:r/>
    </w:p>
    <w:p>
      <w:pPr>
        <w:pStyle w:val="856"/>
        <w:spacing w:line="360" w:lineRule="auto"/>
        <w:rPr>
          <w:rFonts w:ascii="宋体" w:hAnsi="宋体" w:cs="宋体"/>
          <w:b/>
          <w:bCs/>
          <w:color w:val="000000"/>
          <w:sz w:val="24"/>
          <w:highlight w:val="white"/>
        </w:rPr>
        <w:outlineLvl w:val="0"/>
      </w:pPr>
      <w:r>
        <w:rPr>
          <w:rFonts w:hint="eastAsia" w:ascii="宋体" w:hAnsi="宋体" w:cs="宋体"/>
          <w:color w:val="000000"/>
          <w:sz w:val="24"/>
          <w:highlight w:val="white"/>
        </w:rPr>
        <w:t xml:space="preserve">   </w:t>
      </w:r>
      <w:r>
        <w:rPr>
          <w:rFonts w:hint="eastAsia" w:ascii="宋体" w:hAnsi="宋体" w:cs="宋体"/>
          <w:b/>
          <w:bCs/>
          <w:color w:val="000000"/>
          <w:sz w:val="24"/>
          <w:highlight w:val="white"/>
        </w:rPr>
        <w:t xml:space="preserve">七、伴随服务</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（一）乙方除应按照本合同约定及甲方的要求履行按期按量交付合格货物的义务外，还应当提供下列服务：</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1、货物的现场安装、启动、调试、监督（如果必须安装、调试的话）；</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2、提供货物组装和一般维修所必需的工具；</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3、在本合同规定的期限内对所提供的货物实行运行监督、维修服务的前提条件是该服务并不能免除乙方在质量保证期内应承担的义务；</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4、对甲方技术人员进行技术指导或培训服务。</w:t>
      </w:r>
      <w:r>
        <w:rPr>
          <w:highlight w:val="white"/>
        </w:rPr>
      </w:r>
      <w:r/>
    </w:p>
    <w:p>
      <w:pPr>
        <w:pStyle w:val="856"/>
        <w:ind w:firstLine="480"/>
        <w:spacing w:line="360" w:lineRule="auto"/>
        <w:rPr>
          <w:rFonts w:hint="eastAsia" w:ascii="宋体" w:hAnsi="宋体" w:cs="宋体"/>
          <w:color w:val="000000"/>
          <w:sz w:val="24"/>
          <w:highlight w:val="white"/>
        </w:rPr>
        <w:outlineLvl w:val="0"/>
      </w:pPr>
      <w:r>
        <w:rPr>
          <w:rFonts w:hint="eastAsia" w:ascii="宋体" w:hAnsi="宋体" w:cs="宋体"/>
          <w:color w:val="000000"/>
          <w:sz w:val="24"/>
          <w:highlight w:val="white"/>
        </w:rPr>
        <w:t xml:space="preserve">（二）除本合同另有规定外，伴随服务的费用均已包含在本合同总价款中，甲方不再另行向乙方支付任何其他费用。</w:t>
      </w:r>
      <w:r>
        <w:rPr>
          <w:highlight w:val="white"/>
        </w:rPr>
      </w:r>
      <w:r/>
    </w:p>
    <w:p>
      <w:pPr>
        <w:pStyle w:val="856"/>
        <w:ind w:firstLine="480"/>
        <w:spacing w:line="360" w:lineRule="auto"/>
        <w:rPr>
          <w:rFonts w:ascii="宋体" w:hAnsi="宋体" w:cs="宋体"/>
          <w:b/>
          <w:bCs/>
          <w:color w:val="000000"/>
          <w:sz w:val="24"/>
          <w:highlight w:val="white"/>
        </w:rPr>
        <w:outlineLvl w:val="0"/>
      </w:pPr>
      <w:r>
        <w:rPr>
          <w:rFonts w:hint="eastAsia" w:ascii="宋体" w:hAnsi="宋体" w:cs="宋体"/>
          <w:b/>
          <w:bCs/>
          <w:color w:val="000000"/>
          <w:sz w:val="24"/>
          <w:highlight w:val="white"/>
        </w:rPr>
        <w:t xml:space="preserve">八、分包与转包</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（一）本合同项目不得转包与分包。</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（二）如乙方存在分包或转包行为，甲方有权解除合同，乙方须返还全部已支付价款，并向甲方支付合同总金额20%的违约金。</w:t>
      </w:r>
      <w:r>
        <w:rPr>
          <w:highlight w:val="white"/>
        </w:rPr>
      </w:r>
      <w:r/>
    </w:p>
    <w:p>
      <w:pPr>
        <w:pStyle w:val="856"/>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（三）因分包或转包导致甲方遭受损失的，乙方应赔偿甲方一切直接和间接损失。</w:t>
      </w:r>
      <w:r>
        <w:rPr>
          <w:highlight w:val="white"/>
        </w:rPr>
      </w:r>
      <w:r/>
    </w:p>
    <w:p>
      <w:pPr>
        <w:pStyle w:val="856"/>
        <w:ind w:firstLine="482"/>
        <w:spacing w:line="360" w:lineRule="auto"/>
        <w:rPr>
          <w:rFonts w:ascii="宋体" w:hAnsi="宋体" w:cs="宋体"/>
          <w:color w:val="000000"/>
          <w:sz w:val="24"/>
          <w:highlight w:val="white"/>
        </w:rPr>
      </w:pPr>
      <w:r>
        <w:rPr>
          <w:rFonts w:hint="eastAsia" w:ascii="宋体" w:hAnsi="宋体" w:cs="宋体"/>
          <w:b/>
          <w:bCs/>
          <w:color w:val="000000"/>
          <w:sz w:val="24"/>
          <w:highlight w:val="white"/>
        </w:rPr>
        <w:t xml:space="preserve">九、标的物的检验（检验）和验收</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甲方将根据《江苏省财政厅关于印发&lt;江苏省政府采购履约验收管理办法&gt;的通知》（苏财规〔2024〕7号）相关要求，组织项目履约验收基本工作。</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招标文件、投标文件、政府采购合同等是履约验收工作的重要依据。在政府采购合同约定的履行验收条件达到时，乙方可以主动联系甲方启动履约验收工作。</w:t>
      </w:r>
      <w:r>
        <w:rPr>
          <w:highlight w:val="white"/>
        </w:rPr>
      </w:r>
      <w:r/>
    </w:p>
    <w:p>
      <w:pPr>
        <w:pStyle w:val="910"/>
        <w:ind w:firstLine="480"/>
        <w:spacing w:line="360" w:lineRule="auto"/>
        <w:rPr>
          <w:rFonts w:ascii="仿宋" w:hAnsi="仿宋"/>
          <w:color w:val="000000"/>
          <w:highlight w:val="white"/>
        </w:rPr>
      </w:pPr>
      <w:r>
        <w:rPr>
          <w:rFonts w:ascii="仿宋" w:hAnsi="仿宋"/>
          <w:color w:val="000000"/>
          <w:highlight w:val="white"/>
        </w:rPr>
        <w:t xml:space="preserve">甲方在组织履约验收前，将根据项目特点制定验收方案，明确履约验收的时间、方式、程序等内容，并可以根据项目特点对服务期内的服务实施情况进行分期考核，综合考核情况和服务效果进行验收。乙方应根据验收方案内容做好相应配合工作。</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二）甲方根据本合同规定的内容和验收标准进行验收，同时比较乙方出具的检验证明，经检验无误后出具验收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rPr>
          <w:highlight w:val="white"/>
        </w:rPr>
      </w:r>
      <w:r/>
    </w:p>
    <w:p>
      <w:pPr>
        <w:pStyle w:val="856"/>
        <w:ind w:firstLine="480"/>
        <w:spacing w:line="360" w:lineRule="auto"/>
        <w:rPr>
          <w:rFonts w:hint="eastAsia" w:ascii="宋体" w:hAnsi="宋体" w:cs="宋体"/>
          <w:color w:val="000000"/>
          <w:sz w:val="24"/>
          <w:highlight w:val="white"/>
        </w:rPr>
        <w:outlineLvl w:val="0"/>
      </w:pPr>
      <w:r>
        <w:rPr>
          <w:rFonts w:hint="eastAsia" w:ascii="宋体" w:hAnsi="宋体" w:cs="宋体"/>
          <w:color w:val="000000"/>
          <w:sz w:val="24"/>
          <w:highlight w:val="white"/>
        </w:rPr>
        <w:t xml:space="preserve">（三）甲方应自本项目所有货物交付甲方，并完成安装、调试之日起15日内进行验收。特殊情况需延长的，</w:t>
      </w:r>
      <w:bookmarkStart w:id="27" w:name="_Hlk32482846"/>
      <w:r>
        <w:rPr>
          <w:rFonts w:hint="eastAsia" w:ascii="宋体" w:hAnsi="宋体" w:cs="宋体"/>
          <w:color w:val="000000"/>
          <w:sz w:val="24"/>
          <w:highlight w:val="white"/>
        </w:rPr>
        <w:t xml:space="preserve">由甲乙双方另行协商确定</w:t>
      </w:r>
      <w:bookmarkEnd w:id="27"/>
      <w:r>
        <w:rPr>
          <w:rFonts w:hint="eastAsia" w:ascii="宋体" w:hAnsi="宋体" w:cs="宋体"/>
          <w:color w:val="000000"/>
          <w:sz w:val="24"/>
          <w:highlight w:val="white"/>
        </w:rPr>
        <w:t xml:space="preserve">。</w:t>
      </w:r>
      <w:r>
        <w:rPr>
          <w:highlight w:val="white"/>
        </w:rPr>
      </w:r>
      <w:r/>
    </w:p>
    <w:p>
      <w:pPr>
        <w:pStyle w:val="910"/>
        <w:ind w:firstLine="480"/>
        <w:spacing w:line="360" w:lineRule="auto"/>
        <w:rPr>
          <w:rFonts w:ascii="仿宋" w:hAnsi="仿宋" w:cs="仿宋"/>
          <w:color w:val="000000"/>
          <w:szCs w:val="24"/>
          <w:highlight w:val="white"/>
        </w:rPr>
      </w:pPr>
      <w:r>
        <w:rPr>
          <w:rFonts w:ascii="仿宋" w:hAnsi="仿宋" w:cs="仿宋"/>
          <w:color w:val="000000"/>
          <w:szCs w:val="24"/>
          <w:highlight w:val="white"/>
        </w:rPr>
        <w:t xml:space="preserve">（四）验收标准：根据招标文件要求及有关规定并按国家、行业最新标准进行验收。</w:t>
      </w:r>
      <w:r>
        <w:rPr>
          <w:highlight w:val="white"/>
        </w:rPr>
      </w:r>
      <w:r/>
    </w:p>
    <w:p>
      <w:pPr>
        <w:pStyle w:val="910"/>
        <w:ind w:firstLine="480"/>
        <w:spacing w:line="360" w:lineRule="auto"/>
        <w:rPr>
          <w:rFonts w:ascii="仿宋" w:hAnsi="仿宋" w:cs="仿宋"/>
          <w:color w:val="000000"/>
          <w:szCs w:val="24"/>
          <w:highlight w:val="white"/>
        </w:rPr>
      </w:pPr>
      <w:r>
        <w:rPr>
          <w:rFonts w:ascii="仿宋" w:hAnsi="仿宋" w:cs="仿宋"/>
          <w:color w:val="000000"/>
          <w:szCs w:val="24"/>
          <w:highlight w:val="white"/>
        </w:rPr>
        <w:t xml:space="preserve">（五）验收内容：</w:t>
      </w:r>
      <w:r>
        <w:rPr>
          <w:rFonts w:ascii="仿宋" w:hAnsi="仿宋"/>
          <w:color w:val="000000"/>
          <w:highlight w:val="white"/>
        </w:rPr>
        <w:t xml:space="preserve">乙方</w:t>
      </w:r>
      <w:r>
        <w:rPr>
          <w:rFonts w:ascii="仿宋" w:hAnsi="仿宋" w:cs="仿宋"/>
          <w:color w:val="000000"/>
          <w:szCs w:val="24"/>
          <w:highlight w:val="white"/>
        </w:rPr>
        <w:t xml:space="preserve">所供产品的规格、数量、质量符合招标文件、投标承诺及采购合同约定的要求；所供产品的外观完好，无严重碰撞、表皮脱落、五金件生锈等明显瑕疵；所供产品结构牢固，无安全隐患；所有产品均已运输至指定地点，并安装调试完毕。</w:t>
      </w:r>
      <w:r>
        <w:rPr>
          <w:highlight w:val="white"/>
        </w:rPr>
      </w:r>
      <w:r/>
    </w:p>
    <w:p>
      <w:pPr>
        <w:pStyle w:val="856"/>
        <w:ind w:firstLine="480"/>
        <w:spacing w:line="360" w:lineRule="auto"/>
        <w:rPr>
          <w:rFonts w:hint="eastAsia" w:ascii="宋体" w:hAnsi="宋体" w:cs="宋体"/>
          <w:color w:val="000000"/>
          <w:sz w:val="24"/>
          <w:highlight w:val="white"/>
        </w:rPr>
        <w:outlineLvl w:val="0"/>
      </w:pPr>
      <w:r>
        <w:rPr>
          <w:rFonts w:hint="eastAsia" w:ascii="宋体" w:hAnsi="宋体" w:cs="宋体"/>
          <w:color w:val="000000"/>
          <w:sz w:val="24"/>
          <w:highlight w:val="white"/>
        </w:rPr>
        <w:t xml:space="preserve">（六）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rPr>
          <w:highlight w:val="white"/>
        </w:rPr>
      </w:r>
      <w:r/>
    </w:p>
    <w:p>
      <w:pPr>
        <w:pStyle w:val="856"/>
        <w:ind w:firstLine="480"/>
        <w:spacing w:line="360" w:lineRule="auto"/>
        <w:rPr>
          <w:rFonts w:hint="eastAsia" w:ascii="宋体" w:hAnsi="宋体" w:cs="宋体"/>
          <w:color w:val="000000"/>
          <w:sz w:val="24"/>
          <w:highlight w:val="white"/>
        </w:rPr>
        <w:outlineLvl w:val="0"/>
      </w:pPr>
      <w:r>
        <w:rPr>
          <w:rFonts w:hint="eastAsia" w:ascii="宋体" w:hAnsi="宋体" w:cs="宋体"/>
          <w:color w:val="000000"/>
          <w:sz w:val="24"/>
          <w:highlight w:val="white"/>
        </w:rPr>
        <w:t xml:space="preserve">（七）若乙方所提供产品属于技术更新换代产品，在不增加产品的全生命周期成本，且不影响、不降低整个项目的运行质量和功能，甲方可按照采购文件组织专家论证，如论证通过后视为验收通过，并在验收意见中注明。</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（八）项目验收以甲方要求的方式、程序、标准为准，乙方应当配合甲方的验收要求，因乙方不配合甲方验收要求导致验收无法进行或验收不通过的，乙方自行承担后果。</w:t>
      </w:r>
      <w:r>
        <w:rPr>
          <w:highlight w:val="white"/>
        </w:rPr>
      </w:r>
      <w:r/>
    </w:p>
    <w:p>
      <w:pPr>
        <w:pStyle w:val="856"/>
        <w:rPr>
          <w:rFonts w:hint="eastAsia" w:ascii="宋体" w:hAnsi="宋体" w:cs="宋体"/>
          <w:color w:val="000000"/>
          <w:sz w:val="24"/>
          <w:highlight w:val="white"/>
        </w:rPr>
      </w:pPr>
      <w:r>
        <w:rPr>
          <w:rFonts w:hint="eastAsia" w:ascii="宋体" w:hAnsi="宋体" w:cs="宋体"/>
          <w:color w:val="000000"/>
          <w:sz w:val="24"/>
          <w:highlight w:val="white"/>
        </w:rPr>
      </w:r>
      <w:r>
        <w:rPr>
          <w:highlight w:val="white"/>
        </w:rPr>
      </w:r>
      <w:r/>
    </w:p>
    <w:p>
      <w:pPr>
        <w:pStyle w:val="856"/>
        <w:ind w:firstLine="480"/>
        <w:spacing w:line="360" w:lineRule="auto"/>
        <w:rPr>
          <w:rFonts w:ascii="宋体" w:hAnsi="宋体" w:cs="宋体"/>
          <w:b/>
          <w:bCs/>
          <w:color w:val="000000"/>
          <w:sz w:val="24"/>
          <w:highlight w:val="white"/>
        </w:rPr>
      </w:pPr>
      <w:r>
        <w:rPr>
          <w:rFonts w:hint="eastAsia" w:ascii="宋体" w:hAnsi="宋体" w:cs="宋体"/>
          <w:b/>
          <w:bCs/>
          <w:color w:val="000000"/>
          <w:sz w:val="24"/>
          <w:highlight w:val="white"/>
        </w:rPr>
        <w:t xml:space="preserve">十</w:t>
      </w:r>
      <w:r>
        <w:rPr>
          <w:rFonts w:ascii="宋体" w:hAnsi="宋体" w:cs="宋体"/>
          <w:b/>
          <w:bCs/>
          <w:color w:val="000000"/>
          <w:sz w:val="24"/>
          <w:highlight w:val="white"/>
        </w:rPr>
        <w:t xml:space="preserve">、标的物提出异</w:t>
      </w:r>
      <w:r>
        <w:rPr>
          <w:highlight w:val="white"/>
        </w:rPr>
      </w:r>
      <w:r/>
    </w:p>
    <w:p>
      <w:pPr>
        <w:pStyle w:val="856"/>
        <w:ind w:firstLine="480"/>
        <w:spacing w:line="360" w:lineRule="auto"/>
        <w:rPr>
          <w:rFonts w:ascii="宋体" w:hAnsi="宋体" w:cs="宋体"/>
          <w:b/>
          <w:bCs/>
          <w:color w:val="000000"/>
          <w:sz w:val="24"/>
          <w:highlight w:val="white"/>
        </w:rPr>
      </w:pPr>
      <w:r>
        <w:rPr>
          <w:rFonts w:ascii="宋体" w:hAnsi="宋体" w:cs="宋体"/>
          <w:b/>
          <w:bCs/>
          <w:color w:val="000000"/>
          <w:sz w:val="24"/>
          <w:highlight w:val="white"/>
        </w:rPr>
        <w:t xml:space="preserve">议的时间和办法</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二）如果甲方在验收期满后【30】日内既不出具验收合格证明又未提出书面异议的，乙方应当自验收期满后【15】日内对甲方进行催告，经乙方催告后甲方在【30】日内仍未出具验收合格证明或提出书面异议的，视为乙方所交付的货物符合本合同的规定。</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rPr>
          <w:highlight w:val="white"/>
        </w:rPr>
      </w:r>
      <w:r/>
    </w:p>
    <w:p>
      <w:pPr>
        <w:pStyle w:val="856"/>
        <w:ind w:firstLine="482"/>
        <w:spacing w:line="360" w:lineRule="auto"/>
        <w:rPr>
          <w:rFonts w:ascii="宋体" w:hAnsi="宋体" w:cs="宋体"/>
          <w:b/>
          <w:bCs/>
          <w:color w:val="000000"/>
          <w:sz w:val="24"/>
          <w:highlight w:val="white"/>
        </w:rPr>
      </w:pPr>
      <w:r>
        <w:rPr>
          <w:rFonts w:hint="eastAsia" w:ascii="宋体" w:hAnsi="宋体" w:cs="宋体"/>
          <w:b/>
          <w:bCs/>
          <w:color w:val="000000"/>
          <w:sz w:val="24"/>
          <w:highlight w:val="white"/>
        </w:rPr>
        <w:t xml:space="preserve">十一、保密条款</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（五）无论本合同是否变更、解除或终止，合同的保密条款不受其限制而继续有效，乙方都应继续承担保密条款约定的保密义务。保密义务的期限为永久。</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rFonts w:hint="eastAsia" w:ascii="宋体" w:hAnsi="宋体" w:cs="宋体"/>
          <w:color w:val="000000"/>
          <w:sz w:val="24"/>
          <w:highlight w:val="white"/>
        </w:rPr>
        <w:t xml:space="preserve">    </w:t>
      </w:r>
      <w:r>
        <w:rPr>
          <w:highlight w:val="white"/>
        </w:rPr>
      </w:r>
      <w:r/>
    </w:p>
    <w:p>
      <w:pPr>
        <w:pStyle w:val="856"/>
        <w:ind w:firstLine="482"/>
        <w:spacing w:line="360" w:lineRule="auto"/>
        <w:rPr>
          <w:rFonts w:ascii="宋体" w:hAnsi="宋体" w:cs="宋体"/>
          <w:color w:val="000000"/>
          <w:sz w:val="24"/>
          <w:highlight w:val="white"/>
        </w:rPr>
      </w:pPr>
      <w:r>
        <w:rPr>
          <w:rFonts w:hint="eastAsia" w:ascii="宋体" w:hAnsi="宋体" w:cs="宋体"/>
          <w:b/>
          <w:bCs/>
          <w:color w:val="000000"/>
          <w:sz w:val="24"/>
          <w:highlight w:val="white"/>
        </w:rPr>
        <w:t xml:space="preserve">十二、售后服务</w:t>
      </w:r>
      <w:r>
        <w:rPr>
          <w:highlight w:val="white"/>
        </w:rPr>
      </w:r>
      <w:r/>
    </w:p>
    <w:p>
      <w:pPr>
        <w:pStyle w:val="871"/>
        <w:ind w:left="0" w:firstLine="480"/>
        <w:jc w:val="left"/>
        <w:spacing w:after="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1、本项目免费质量保证期要求不低于</w:t>
      </w:r>
      <w:r>
        <w:rPr>
          <w:rFonts w:hint="eastAsia" w:ascii="宋体" w:hAnsi="宋体" w:cs="宋体"/>
          <w:color w:val="000000"/>
          <w:sz w:val="24"/>
          <w:highlight w:val="white"/>
        </w:rPr>
        <w:t xml:space="preserve">【 】</w:t>
      </w:r>
      <w:r>
        <w:rPr>
          <w:rFonts w:hint="eastAsia" w:ascii="宋体" w:hAnsi="宋体" w:cs="宋体"/>
          <w:color w:val="000000"/>
          <w:sz w:val="24"/>
          <w:highlight w:val="white"/>
        </w:rPr>
        <w:t xml:space="preserve">年，质保期间内应免费负责维修。免费质量保证期从货物供货、安装、调试正常且经采购使用部门确认最终验收合格之日起算。</w:t>
      </w:r>
      <w:r>
        <w:rPr>
          <w:highlight w:val="white"/>
        </w:rPr>
      </w:r>
      <w:r/>
    </w:p>
    <w:p>
      <w:pPr>
        <w:pStyle w:val="910"/>
        <w:ind w:firstLine="480"/>
        <w:spacing w:line="360" w:lineRule="auto"/>
        <w:rPr>
          <w:rFonts w:ascii="仿宋" w:hAnsi="仿宋" w:cs="仿宋"/>
          <w:color w:val="000000"/>
          <w:szCs w:val="24"/>
          <w:highlight w:val="white"/>
        </w:rPr>
      </w:pPr>
      <w:r>
        <w:rPr>
          <w:rFonts w:ascii="宋体" w:hAnsi="宋体"/>
          <w:color w:val="000000"/>
          <w:szCs w:val="24"/>
          <w:highlight w:val="white"/>
        </w:rPr>
        <w:t xml:space="preserve">2、质保期内设备质量出现问题，乙方负责包修、包退、包换，费用由乙方</w:t>
      </w:r>
      <w:r>
        <w:rPr>
          <w:rFonts w:ascii="宋体" w:hAnsi="宋体"/>
          <w:color w:val="000000"/>
          <w:szCs w:val="24"/>
          <w:highlight w:val="white"/>
          <w:shd w:val="clear" w:color="auto" w:fill="ffffff"/>
        </w:rPr>
        <w:t xml:space="preserve">承担。</w:t>
      </w:r>
      <w:r>
        <w:rPr>
          <w:rFonts w:ascii="宋体" w:hAnsi="宋体"/>
          <w:color w:val="000000"/>
          <w:szCs w:val="24"/>
          <w:highlight w:val="white"/>
        </w:rPr>
        <w:t xml:space="preserve">乙方</w:t>
      </w:r>
      <w:r>
        <w:rPr>
          <w:rFonts w:ascii="宋体" w:hAnsi="宋体"/>
          <w:color w:val="000000"/>
          <w:szCs w:val="24"/>
          <w:highlight w:val="white"/>
          <w:shd w:val="clear" w:color="auto" w:fill="ffffff"/>
        </w:rPr>
        <w:t xml:space="preserve">承诺提供7×24小时的售后服务支持，质保期间出现的产品问题，在接到维修请求后的【】小时内响应，并在【】小时内赶到故障现场</w:t>
      </w:r>
      <w:r>
        <w:rPr>
          <w:rFonts w:ascii="仿宋" w:hAnsi="仿宋" w:cs="仿宋"/>
          <w:color w:val="000000"/>
          <w:szCs w:val="24"/>
          <w:highlight w:val="white"/>
        </w:rPr>
        <w:t xml:space="preserve">进行维护服务。【】小时内将系统恢复到故障前的正常状态。特殊情况经甲方书面同意后可延长故障修复时间1-3日。</w:t>
      </w:r>
      <w:r>
        <w:rPr>
          <w:highlight w:val="white"/>
        </w:rPr>
      </w:r>
      <w:r/>
    </w:p>
    <w:p>
      <w:pPr>
        <w:pStyle w:val="910"/>
        <w:ind w:firstLine="480"/>
        <w:spacing w:line="360" w:lineRule="auto"/>
        <w:rPr>
          <w:rFonts w:ascii="仿宋" w:hAnsi="仿宋" w:cs="仿宋"/>
          <w:color w:val="000000"/>
          <w:szCs w:val="24"/>
          <w:highlight w:val="white"/>
        </w:rPr>
      </w:pPr>
      <w:r>
        <w:rPr>
          <w:rFonts w:ascii="宋体" w:hAnsi="宋体"/>
          <w:color w:val="000000"/>
          <w:szCs w:val="24"/>
          <w:highlight w:val="white"/>
        </w:rPr>
        <w:t xml:space="preserve">3、乙方</w:t>
      </w:r>
      <w:r>
        <w:rPr>
          <w:rFonts w:ascii="仿宋" w:hAnsi="仿宋" w:cs="仿宋"/>
          <w:color w:val="000000"/>
          <w:szCs w:val="24"/>
          <w:highlight w:val="white"/>
        </w:rPr>
        <w:t xml:space="preserve">在验收前，需提供上门调试和技术培训服务。验收后直至质保期满，承诺提供不少于3次的免费上门维保服务。</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乙方未能按前述约定提供售后服务的，甲方有权自行聘请第三方进行维修，因此产生的费用由乙方承担，甲方有权直接从未支付的费用中扣除。同时，乙方应向甲方支付本合同总金额20%的违约金，并赔偿甲方因此产生的全部损失。</w:t>
      </w:r>
      <w:r>
        <w:rPr>
          <w:highlight w:val="white"/>
        </w:rPr>
      </w:r>
      <w:r/>
    </w:p>
    <w:p>
      <w:pPr>
        <w:pStyle w:val="856"/>
        <w:ind w:firstLine="480"/>
        <w:spacing w:line="360" w:lineRule="auto"/>
        <w:rPr>
          <w:rFonts w:ascii="宋体" w:hAnsi="宋体" w:cs="宋体"/>
          <w:b/>
          <w:color w:val="000000"/>
          <w:sz w:val="24"/>
          <w:highlight w:val="white"/>
        </w:rPr>
      </w:pPr>
      <w:r>
        <w:rPr>
          <w:rFonts w:hint="eastAsia" w:ascii="宋体" w:hAnsi="宋体" w:cs="宋体"/>
          <w:b/>
          <w:color w:val="000000"/>
          <w:sz w:val="24"/>
          <w:highlight w:val="white"/>
        </w:rPr>
        <w:t xml:space="preserve">十三、安全生产</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（一）</w:t>
      </w:r>
      <w:r>
        <w:rPr>
          <w:rFonts w:ascii="宋体" w:hAnsi="宋体" w:cs="宋体"/>
          <w:color w:val="000000"/>
          <w:sz w:val="24"/>
          <w:highlight w:val="white"/>
        </w:rPr>
        <w:t xml:space="preserve">在项目实施及质保期间，</w:t>
      </w:r>
      <w:r>
        <w:rPr>
          <w:rFonts w:hint="eastAsia" w:ascii="宋体" w:hAnsi="宋体" w:cs="宋体"/>
          <w:color w:val="000000"/>
          <w:sz w:val="24"/>
          <w:highlight w:val="white"/>
        </w:rPr>
        <w:t xml:space="preserve">乙方</w:t>
      </w:r>
      <w:r>
        <w:rPr>
          <w:rFonts w:ascii="宋体" w:hAnsi="宋体" w:cs="宋体"/>
          <w:color w:val="000000"/>
          <w:sz w:val="24"/>
          <w:highlight w:val="white"/>
        </w:rPr>
        <w:t xml:space="preserve">应当配备必要的安全生产管理人员，负责强化项目实施人员安全教育和安全管理，如实施过程中存在人身安全风险的，</w:t>
      </w:r>
      <w:r>
        <w:rPr>
          <w:rFonts w:hint="eastAsia" w:ascii="宋体" w:hAnsi="宋体" w:cs="宋体"/>
          <w:color w:val="000000"/>
          <w:sz w:val="24"/>
          <w:highlight w:val="white"/>
        </w:rPr>
        <w:t xml:space="preserve">乙方</w:t>
      </w:r>
      <w:r>
        <w:rPr>
          <w:rFonts w:ascii="宋体" w:hAnsi="宋体" w:cs="宋体"/>
          <w:color w:val="000000"/>
          <w:sz w:val="24"/>
          <w:highlight w:val="white"/>
        </w:rPr>
        <w:t xml:space="preserve">应当为实施人员购买必要的人身安全保险。</w:t>
      </w:r>
      <w:r>
        <w:rPr>
          <w:rFonts w:ascii="宋体" w:hAnsi="宋体" w:cs="宋体"/>
          <w:color w:val="000000"/>
          <w:sz w:val="24"/>
          <w:highlight w:val="white"/>
        </w:rPr>
        <w:br w:type="textWrapping" w:clear="all"/>
      </w:r>
      <w:r>
        <w:rPr>
          <w:rFonts w:hint="eastAsia" w:ascii="宋体" w:hAnsi="宋体" w:cs="宋体"/>
          <w:color w:val="000000"/>
          <w:sz w:val="24"/>
          <w:highlight w:val="white"/>
        </w:rPr>
        <w:t xml:space="preserve">    （二）</w:t>
      </w:r>
      <w:r>
        <w:rPr>
          <w:rFonts w:ascii="宋体" w:hAnsi="宋体" w:cs="宋体"/>
          <w:color w:val="000000"/>
          <w:sz w:val="24"/>
          <w:highlight w:val="white"/>
        </w:rPr>
        <w:t xml:space="preserve">所有作业人员均需按照国家法律法规之规定，取得对应上岗资格证书、作业许可证书、特种作业证书等相关资格证书，方可上岗作业。</w:t>
      </w:r>
      <w:r>
        <w:rPr>
          <w:rFonts w:ascii="宋体" w:hAnsi="宋体" w:cs="宋体"/>
          <w:color w:val="000000"/>
          <w:sz w:val="24"/>
          <w:highlight w:val="white"/>
        </w:rPr>
        <w:br w:type="textWrapping" w:clear="all"/>
      </w:r>
      <w:r>
        <w:rPr>
          <w:rFonts w:hint="eastAsia" w:ascii="宋体" w:hAnsi="宋体" w:cs="宋体"/>
          <w:color w:val="000000"/>
          <w:sz w:val="24"/>
          <w:highlight w:val="white"/>
        </w:rPr>
        <w:t xml:space="preserve">    （三）乙方</w:t>
      </w:r>
      <w:r>
        <w:rPr>
          <w:rFonts w:ascii="宋体" w:hAnsi="宋体" w:cs="宋体"/>
          <w:color w:val="000000"/>
          <w:sz w:val="24"/>
          <w:highlight w:val="white"/>
        </w:rPr>
        <w:t xml:space="preserve">应按照法律法规制定安全作业规范，在项目实施过程中，</w:t>
      </w:r>
      <w:r>
        <w:rPr>
          <w:rFonts w:hint="eastAsia" w:ascii="宋体" w:hAnsi="宋体" w:cs="宋体"/>
          <w:color w:val="000000"/>
          <w:sz w:val="24"/>
          <w:highlight w:val="white"/>
        </w:rPr>
        <w:t xml:space="preserve">乙方</w:t>
      </w:r>
      <w:r>
        <w:rPr>
          <w:rFonts w:ascii="宋体" w:hAnsi="宋体" w:cs="宋体"/>
          <w:color w:val="000000"/>
          <w:sz w:val="24"/>
          <w:highlight w:val="white"/>
        </w:rPr>
        <w:t xml:space="preserve">一方发生的一切安全事故或给第三方造成的损害，由</w:t>
      </w:r>
      <w:r>
        <w:rPr>
          <w:rFonts w:hint="eastAsia" w:ascii="宋体" w:hAnsi="宋体" w:cs="宋体"/>
          <w:color w:val="000000"/>
          <w:sz w:val="24"/>
          <w:highlight w:val="white"/>
        </w:rPr>
        <w:t xml:space="preserve">乙方</w:t>
      </w:r>
      <w:r>
        <w:rPr>
          <w:rFonts w:ascii="宋体" w:hAnsi="宋体" w:cs="宋体"/>
          <w:color w:val="000000"/>
          <w:sz w:val="24"/>
          <w:highlight w:val="white"/>
        </w:rPr>
        <w:t xml:space="preserve">自行承担责任，</w:t>
      </w:r>
      <w:r>
        <w:rPr>
          <w:rFonts w:hint="eastAsia" w:ascii="宋体" w:hAnsi="宋体" w:cs="宋体"/>
          <w:color w:val="000000"/>
          <w:sz w:val="24"/>
          <w:highlight w:val="white"/>
        </w:rPr>
        <w:t xml:space="preserve">甲方</w:t>
      </w:r>
      <w:r>
        <w:rPr>
          <w:rFonts w:ascii="宋体" w:hAnsi="宋体" w:cs="宋体"/>
          <w:color w:val="000000"/>
          <w:sz w:val="24"/>
          <w:highlight w:val="white"/>
        </w:rPr>
        <w:t xml:space="preserve">不对</w:t>
      </w:r>
      <w:r>
        <w:rPr>
          <w:rFonts w:hint="eastAsia" w:ascii="宋体" w:hAnsi="宋体" w:cs="宋体"/>
          <w:color w:val="000000"/>
          <w:sz w:val="24"/>
          <w:highlight w:val="white"/>
        </w:rPr>
        <w:t xml:space="preserve">乙方</w:t>
      </w:r>
      <w:r>
        <w:rPr>
          <w:rFonts w:ascii="宋体" w:hAnsi="宋体" w:cs="宋体"/>
          <w:color w:val="000000"/>
          <w:sz w:val="24"/>
          <w:highlight w:val="white"/>
        </w:rPr>
        <w:t xml:space="preserve">项目实施人员负任何安全责任；若给</w:t>
      </w:r>
      <w:r>
        <w:rPr>
          <w:rFonts w:hint="eastAsia" w:ascii="宋体" w:hAnsi="宋体" w:cs="宋体"/>
          <w:color w:val="000000"/>
          <w:sz w:val="24"/>
          <w:highlight w:val="white"/>
        </w:rPr>
        <w:t xml:space="preserve">甲方</w:t>
      </w:r>
      <w:r>
        <w:rPr>
          <w:rFonts w:ascii="宋体" w:hAnsi="宋体" w:cs="宋体"/>
          <w:color w:val="000000"/>
          <w:sz w:val="24"/>
          <w:highlight w:val="white"/>
        </w:rPr>
        <w:t xml:space="preserve">造成损失和伤害的，</w:t>
      </w:r>
      <w:r>
        <w:rPr>
          <w:rFonts w:hint="eastAsia" w:ascii="宋体" w:hAnsi="宋体" w:cs="宋体"/>
          <w:color w:val="000000"/>
          <w:sz w:val="24"/>
          <w:highlight w:val="white"/>
        </w:rPr>
        <w:t xml:space="preserve">乙方</w:t>
      </w:r>
      <w:r>
        <w:rPr>
          <w:rFonts w:ascii="宋体" w:hAnsi="宋体" w:cs="宋体"/>
          <w:color w:val="000000"/>
          <w:sz w:val="24"/>
          <w:highlight w:val="white"/>
        </w:rPr>
        <w:t xml:space="preserve">应承担相应责任，赔偿一切直接、间接损失。</w:t>
      </w:r>
      <w:r>
        <w:rPr>
          <w:rFonts w:hint="eastAsia" w:ascii="宋体" w:hAnsi="宋体" w:cs="宋体"/>
          <w:color w:val="000000"/>
          <w:sz w:val="24"/>
          <w:highlight w:val="white"/>
        </w:rPr>
        <w:t xml:space="preserve">    </w:t>
      </w:r>
      <w:r>
        <w:rPr>
          <w:highlight w:val="white"/>
        </w:rPr>
      </w:r>
      <w:r/>
    </w:p>
    <w:p>
      <w:pPr>
        <w:pStyle w:val="856"/>
        <w:ind w:firstLine="482"/>
        <w:spacing w:line="360" w:lineRule="auto"/>
        <w:rPr>
          <w:rFonts w:ascii="宋体" w:hAnsi="宋体" w:cs="宋体"/>
          <w:b/>
          <w:bCs/>
          <w:color w:val="000000"/>
          <w:sz w:val="24"/>
          <w:highlight w:val="white"/>
        </w:rPr>
      </w:pPr>
      <w:r>
        <w:rPr>
          <w:rFonts w:hint="eastAsia" w:ascii="宋体" w:hAnsi="宋体" w:cs="宋体"/>
          <w:b/>
          <w:bCs/>
          <w:color w:val="000000"/>
          <w:sz w:val="24"/>
          <w:highlight w:val="white"/>
        </w:rPr>
        <w:t xml:space="preserve">十四、违约责任</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合同一方不履行合同义务或者履行合同义务不符合约定的，应当承担继续履行、采取补救措施或赔偿损失等违约责任。</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（一）甲方违约责任</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1、本合同生效后，甲方无正当理由要求退货的，应向乙方支付本合同总金额【20】%的违约金，违约金不足以弥补损失的，乙方有权要求甲方补足。</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2、甲方逾期支付合同价款的，每逾期1日，应向乙方支付逾期付款金额万分之四的违约金，</w:t>
      </w:r>
      <w:bookmarkStart w:id="28" w:name="_Hlk27642747"/>
      <w:r>
        <w:rPr>
          <w:rFonts w:hint="eastAsia" w:ascii="宋体" w:hAnsi="宋体" w:cs="宋体"/>
          <w:color w:val="000000"/>
          <w:sz w:val="24"/>
          <w:highlight w:val="white"/>
        </w:rPr>
        <w:t xml:space="preserve">但甲方支付的该项违约金总额以逾期付款金额的5%为限</w:t>
      </w:r>
      <w:bookmarkEnd w:id="28"/>
      <w:r>
        <w:rPr>
          <w:rFonts w:hint="eastAsia" w:ascii="宋体" w:hAnsi="宋体" w:cs="宋体"/>
          <w:color w:val="000000"/>
          <w:sz w:val="24"/>
          <w:highlight w:val="white"/>
        </w:rPr>
        <w:t xml:space="preserve">。</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3、甲方违反本合同规定，无正当理由拒绝接收乙方交付的合格标的物的，应当承担因此给乙方造成的损失。</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（二）乙方违约责任</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1、乙方未能按本合同约定的期限交付质量符合本合同约定货物的，甲方有权选择采取以下一种或多种措施：</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（1）每逾期一日，要求乙方按照本合同总金额的万分之四向甲方支付违约金，并在甲方指定期限内交付符合本合同约定的货物。</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（2）甲方有权直接解除本合同，同时乙方应当立即退回已收取的全部款项并向甲方支付本合同总金额【20】%的违约金。</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3）甲方有权另行采购本合同约定的货物，乙方应当支付甲方因此额外支付的采购费用，除乙方按照上述约定支付逾期交付的违约金外（交付时间以货物实际交付日期为准），乙方还应当按照甲方要求配合退货并支付所产生的运输、存储等费用。</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2、乙方未经甲方书面同意将本合同的全部或部分合同义务转让给第三方的，甲方有权解除本合同，同时乙方应当立即退回已收取的全部款项并向甲方支付本合同总金额【20】%的违约金。</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3、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4、乙方因履行本合同而需向甲方支付款项的（包括但不限于违约赔偿、退款等），甲方有权直接自未付款项中予以抵扣，不足部分甲方有权要求乙方补足。</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5、乙方逾期支付本合同约定的任何款项（包括但不限于违约赔偿、退款等）的，每逾期一日，乙方应当向甲方支付逾期金额万分之四的违约金。</w:t>
      </w:r>
      <w:r>
        <w:rPr>
          <w:highlight w:val="white"/>
        </w:rPr>
      </w:r>
      <w:r/>
    </w:p>
    <w:p>
      <w:pPr>
        <w:pStyle w:val="856"/>
        <w:ind w:firstLine="480"/>
        <w:spacing w:line="360" w:lineRule="auto"/>
        <w:rPr>
          <w:rFonts w:hint="eastAsia" w:ascii="宋体" w:hAnsi="宋体" w:cs="宋体"/>
          <w:color w:val="000000"/>
          <w:sz w:val="24"/>
          <w:highlight w:val="white"/>
        </w:rPr>
        <w:outlineLvl w:val="0"/>
      </w:pPr>
      <w:r>
        <w:rPr>
          <w:rFonts w:hint="eastAsia" w:ascii="宋体" w:hAnsi="宋体" w:cs="宋体"/>
          <w:color w:val="000000"/>
          <w:sz w:val="24"/>
          <w:highlight w:val="white"/>
        </w:rPr>
        <w:t xml:space="preserve">6、本合同约定的乙方应付违约金不足以弥补甲方一切直接或间接损失的，乙方应当足额赔偿。</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7、乙方对招投标文件中承诺函所承诺的内容未按约定提供，甲方有权终止合同，且乙方需向甲方支付本合同总金额【20】%的违约金。</w:t>
      </w:r>
      <w:r>
        <w:rPr>
          <w:highlight w:val="white"/>
        </w:rPr>
      </w:r>
      <w:r/>
    </w:p>
    <w:p>
      <w:pPr>
        <w:pStyle w:val="856"/>
        <w:ind w:firstLine="480"/>
        <w:spacing w:line="360" w:lineRule="auto"/>
        <w:rPr>
          <w:rFonts w:hint="eastAsia" w:ascii="宋体" w:hAnsi="宋体" w:cs="宋体"/>
          <w:color w:val="000000"/>
          <w:sz w:val="24"/>
          <w:highlight w:val="white"/>
        </w:rPr>
        <w:outlineLvl w:val="0"/>
      </w:pPr>
      <w:r>
        <w:rPr>
          <w:rFonts w:hint="eastAsia" w:ascii="宋体" w:hAnsi="宋体" w:cs="宋体"/>
          <w:color w:val="000000"/>
          <w:sz w:val="24"/>
          <w:highlight w:val="white"/>
        </w:rPr>
        <w:t xml:space="preserve">8、乙方违反本合同第八条约定之情形的，除按相应条款承担违约责任外，甲方还有权依据本合同第十四条追究其违约责任。</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w:t>
      </w:r>
      <w:r>
        <w:rPr>
          <w:rFonts w:hint="eastAsia" w:ascii="宋体" w:hAnsi="宋体" w:cs="宋体"/>
          <w:b/>
          <w:bCs/>
          <w:color w:val="000000"/>
          <w:sz w:val="24"/>
          <w:highlight w:val="white"/>
        </w:rPr>
        <w:t xml:space="preserve">十五、不可抗力</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（一）合同一方因不可抗力不能履行合同的，根据不可抗力的影响，部分或者全部免除责任。但合同一方迟延履行后发生不可抗力的，不能免除责任。</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（二）合同一方因不可抗力不能履行合同的，应当在不可抗力发生后3日内通知对方，以减轻可能给对方造成的损失，并应当</w:t>
      </w:r>
      <w:bookmarkStart w:id="29" w:name="_Hlk62832803"/>
      <w:r>
        <w:rPr>
          <w:rFonts w:hint="eastAsia" w:ascii="宋体" w:hAnsi="宋体" w:cs="宋体"/>
          <w:color w:val="000000"/>
          <w:sz w:val="24"/>
          <w:highlight w:val="white"/>
          <w:lang w:eastAsia="en-US"/>
        </w:rPr>
        <w:t xml:space="preserve">在</w:t>
      </w:r>
      <w:r>
        <w:rPr>
          <w:rFonts w:hint="eastAsia" w:ascii="宋体" w:hAnsi="宋体" w:cs="宋体"/>
          <w:color w:val="000000"/>
          <w:sz w:val="24"/>
          <w:highlight w:val="white"/>
        </w:rPr>
        <w:t xml:space="preserve">不可抗力通知发出后的7日</w:t>
      </w:r>
      <w:bookmarkEnd w:id="29"/>
      <w:r>
        <w:rPr>
          <w:rFonts w:hint="eastAsia" w:ascii="宋体" w:hAnsi="宋体" w:cs="宋体"/>
          <w:color w:val="000000"/>
          <w:sz w:val="24"/>
          <w:highlight w:val="white"/>
        </w:rPr>
        <w:t xml:space="preserve">内提供书面证明文件。</w:t>
      </w:r>
      <w:r>
        <w:rPr>
          <w:highlight w:val="white"/>
        </w:rPr>
      </w:r>
      <w:r/>
    </w:p>
    <w:p>
      <w:pPr>
        <w:pStyle w:val="856"/>
        <w:ind w:firstLine="480"/>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（三）</w:t>
      </w:r>
      <w:bookmarkStart w:id="30" w:name="_Hlk62832818"/>
      <w:r>
        <w:rPr>
          <w:rFonts w:hint="eastAsia" w:ascii="宋体" w:hAnsi="宋体" w:cs="宋体"/>
          <w:color w:val="000000"/>
          <w:sz w:val="24"/>
          <w:highlight w:val="white"/>
        </w:rPr>
        <w:t xml:space="preserve">不可抗力事由消除后，合同继续履行或解除等相关事宜，由合同双方协商解决。</w:t>
      </w:r>
      <w:bookmarkEnd w:id="30"/>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w:t>
      </w:r>
      <w:r>
        <w:rPr>
          <w:rFonts w:hint="eastAsia" w:ascii="宋体" w:hAnsi="宋体" w:cs="宋体"/>
          <w:b/>
          <w:bCs/>
          <w:color w:val="000000"/>
          <w:sz w:val="24"/>
          <w:highlight w:val="white"/>
        </w:rPr>
        <w:t xml:space="preserve">十六、索赔</w:t>
      </w:r>
      <w:r>
        <w:rPr>
          <w:highlight w:val="white"/>
        </w:rPr>
      </w:r>
      <w:r/>
    </w:p>
    <w:p>
      <w:pPr>
        <w:pStyle w:val="856"/>
        <w:spacing w:line="360" w:lineRule="auto"/>
        <w:tabs>
          <w:tab w:val="left" w:pos="251" w:leader="none"/>
        </w:tabs>
        <w:rPr>
          <w:rFonts w:ascii="宋体" w:hAnsi="宋体" w:cs="宋体"/>
          <w:color w:val="000000"/>
          <w:sz w:val="24"/>
          <w:highlight w:val="white"/>
        </w:rPr>
        <w:outlineLvl w:val="0"/>
      </w:pPr>
      <w:r>
        <w:rPr>
          <w:rFonts w:hint="eastAsia" w:ascii="宋体" w:hAnsi="宋体" w:cs="宋体"/>
          <w:color w:val="000000"/>
          <w:sz w:val="24"/>
          <w:highlight w:val="white"/>
        </w:rPr>
        <w:t xml:space="preserve">    （一）</w:t>
      </w:r>
      <w:bookmarkStart w:id="31" w:name="_Hlk62832834"/>
      <w:r>
        <w:rPr>
          <w:rFonts w:hint="eastAsia" w:ascii="宋体" w:hAnsi="宋体" w:cs="宋体"/>
          <w:color w:val="000000"/>
          <w:sz w:val="24"/>
          <w:highlight w:val="white"/>
        </w:rPr>
        <w:t xml:space="preserve">乙方交付的本合同货物的质量、数量、规格、性能等经检验（检测）、验收不合格的，</w:t>
      </w:r>
      <w:bookmarkEnd w:id="31"/>
      <w:r>
        <w:rPr>
          <w:rFonts w:hint="eastAsia" w:ascii="宋体" w:hAnsi="宋体" w:cs="宋体"/>
          <w:color w:val="000000"/>
          <w:sz w:val="24"/>
          <w:highlight w:val="white"/>
        </w:rPr>
        <w:t xml:space="preserve">甲方有权根据具有国家法定资质的第三方检验（检测）机构出具的检验（检测）结果、验收证书向乙方提出索赔。</w:t>
      </w:r>
      <w:r>
        <w:rPr>
          <w:highlight w:val="white"/>
        </w:rPr>
      </w:r>
      <w:r/>
    </w:p>
    <w:p>
      <w:pPr>
        <w:pStyle w:val="856"/>
        <w:spacing w:line="360" w:lineRule="auto"/>
        <w:tabs>
          <w:tab w:val="left" w:pos="251" w:leader="none"/>
        </w:tabs>
        <w:rPr>
          <w:rFonts w:ascii="宋体" w:hAnsi="宋体" w:cs="宋体"/>
          <w:color w:val="000000"/>
          <w:sz w:val="24"/>
          <w:highlight w:val="white"/>
        </w:rPr>
        <w:outlineLvl w:val="0"/>
      </w:pPr>
      <w:r>
        <w:rPr>
          <w:rFonts w:hint="eastAsia" w:ascii="宋体" w:hAnsi="宋体" w:cs="宋体"/>
          <w:color w:val="000000"/>
          <w:sz w:val="24"/>
          <w:highlight w:val="white"/>
        </w:rPr>
        <w:t xml:space="preserve">    （二）在本合同规定的检验（检测）期限和质量保证期内，如果乙方对甲方提出的索赔或异议有责任，则乙方应按甲方同意的下列一种或多种方式解决索赔事宜：</w:t>
      </w:r>
      <w:r>
        <w:rPr>
          <w:highlight w:val="white"/>
        </w:rPr>
      </w:r>
      <w:r/>
    </w:p>
    <w:p>
      <w:pPr>
        <w:pStyle w:val="856"/>
        <w:spacing w:line="360" w:lineRule="auto"/>
        <w:tabs>
          <w:tab w:val="left" w:pos="251" w:leader="none"/>
        </w:tabs>
        <w:rPr>
          <w:rFonts w:ascii="宋体" w:hAnsi="宋体" w:cs="宋体"/>
          <w:color w:val="000000"/>
          <w:sz w:val="24"/>
          <w:highlight w:val="white"/>
        </w:rPr>
        <w:outlineLvl w:val="0"/>
      </w:pPr>
      <w:r>
        <w:rPr>
          <w:rFonts w:hint="eastAsia" w:ascii="宋体" w:hAnsi="宋体" w:cs="宋体"/>
          <w:color w:val="000000"/>
          <w:sz w:val="24"/>
          <w:highlight w:val="white"/>
        </w:rPr>
        <w:t xml:space="preserve">    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rPr>
          <w:highlight w:val="white"/>
        </w:rPr>
      </w:r>
      <w:r/>
    </w:p>
    <w:p>
      <w:pPr>
        <w:pStyle w:val="856"/>
        <w:spacing w:line="360" w:lineRule="auto"/>
        <w:tabs>
          <w:tab w:val="left" w:pos="0" w:leader="none"/>
        </w:tabs>
        <w:rPr>
          <w:rFonts w:ascii="宋体" w:hAnsi="宋体" w:cs="宋体"/>
          <w:color w:val="000000"/>
          <w:sz w:val="24"/>
          <w:highlight w:val="white"/>
        </w:rPr>
        <w:outlineLvl w:val="0"/>
      </w:pPr>
      <w:r>
        <w:rPr>
          <w:rFonts w:hint="eastAsia" w:ascii="宋体" w:hAnsi="宋体" w:cs="宋体"/>
          <w:color w:val="000000"/>
          <w:sz w:val="24"/>
          <w:highlight w:val="white"/>
        </w:rPr>
        <w:t xml:space="preserve">    2、根据货物的低劣程度、损坏程度以及甲方遭受损失的数额，经甲乙双方协商确定降低货物的价格。</w:t>
      </w:r>
      <w:r>
        <w:rPr>
          <w:highlight w:val="white"/>
        </w:rPr>
      </w:r>
      <w:r/>
    </w:p>
    <w:p>
      <w:pPr>
        <w:pStyle w:val="856"/>
        <w:spacing w:line="360" w:lineRule="auto"/>
        <w:tabs>
          <w:tab w:val="left" w:pos="251" w:leader="none"/>
        </w:tabs>
        <w:rPr>
          <w:rFonts w:ascii="宋体" w:hAnsi="宋体" w:cs="宋体"/>
          <w:color w:val="000000"/>
          <w:sz w:val="24"/>
          <w:highlight w:val="white"/>
        </w:rPr>
        <w:outlineLvl w:val="0"/>
      </w:pPr>
      <w:r>
        <w:rPr>
          <w:rFonts w:hint="eastAsia" w:ascii="宋体" w:hAnsi="宋体" w:cs="宋体"/>
          <w:color w:val="000000"/>
          <w:sz w:val="24"/>
          <w:highlight w:val="white"/>
        </w:rPr>
        <w:t xml:space="preserve">    3、</w:t>
      </w:r>
      <w:bookmarkStart w:id="32" w:name="_Hlk62832935"/>
      <w:r>
        <w:rPr>
          <w:rFonts w:hint="eastAsia" w:ascii="宋体" w:hAnsi="宋体" w:cs="宋体"/>
          <w:color w:val="000000"/>
          <w:sz w:val="24"/>
          <w:highlight w:val="white"/>
        </w:rPr>
        <w:t xml:space="preserve">乙方应在收到甲方书面索赔通知后7日内，</w:t>
      </w:r>
      <w:bookmarkEnd w:id="32"/>
      <w:r>
        <w:rPr>
          <w:rFonts w:hint="eastAsia" w:ascii="宋体" w:hAnsi="宋体" w:cs="宋体"/>
          <w:color w:val="000000"/>
          <w:sz w:val="24"/>
          <w:highlight w:val="white"/>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rPr>
          <w:highlight w:val="white"/>
        </w:rPr>
      </w:r>
      <w:r/>
    </w:p>
    <w:p>
      <w:pPr>
        <w:pStyle w:val="856"/>
        <w:spacing w:line="360" w:lineRule="auto"/>
        <w:tabs>
          <w:tab w:val="left" w:pos="251" w:leader="none"/>
        </w:tabs>
        <w:rPr>
          <w:rFonts w:ascii="宋体" w:hAnsi="宋体" w:cs="宋体"/>
          <w:color w:val="000000"/>
          <w:sz w:val="24"/>
          <w:highlight w:val="white"/>
        </w:rPr>
        <w:outlineLvl w:val="0"/>
      </w:pPr>
      <w:r>
        <w:rPr>
          <w:rFonts w:hint="eastAsia" w:ascii="宋体" w:hAnsi="宋体" w:cs="宋体"/>
          <w:color w:val="000000"/>
          <w:sz w:val="24"/>
          <w:highlight w:val="white"/>
        </w:rPr>
        <w:t xml:space="preserve">   （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w:t>
      </w:r>
      <w:r>
        <w:rPr>
          <w:rFonts w:ascii="宋体" w:hAnsi="宋体" w:cs="宋体"/>
          <w:color w:val="000000"/>
          <w:sz w:val="24"/>
          <w:highlight w:val="white"/>
        </w:rPr>
        <w:t xml:space="preserve">此金额不足以弥补甲方损失的，甲方有权要求乙方</w:t>
      </w:r>
      <w:r>
        <w:rPr>
          <w:rFonts w:hint="eastAsia" w:ascii="宋体" w:hAnsi="宋体" w:cs="宋体"/>
          <w:color w:val="000000"/>
          <w:sz w:val="24"/>
          <w:highlight w:val="white"/>
        </w:rPr>
        <w:t xml:space="preserve">补足。 </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w:t>
      </w:r>
      <w:r>
        <w:rPr>
          <w:rFonts w:hint="eastAsia" w:ascii="宋体" w:hAnsi="宋体" w:cs="宋体"/>
          <w:b/>
          <w:bCs/>
          <w:color w:val="000000"/>
          <w:sz w:val="24"/>
          <w:highlight w:val="white"/>
        </w:rPr>
        <w:t xml:space="preserve">十七、合同的解除和转让</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（一）除《政府采购法》第49条、第50条第二款规定的情形及本合同约定的情形外，本合同签订后，甲乙双方不得擅自变更、解除或终止本合同。</w:t>
      </w:r>
      <w:r>
        <w:rPr>
          <w:highlight w:val="white"/>
        </w:rPr>
      </w:r>
      <w:r/>
    </w:p>
    <w:p>
      <w:pPr>
        <w:pStyle w:val="856"/>
        <w:spacing w:line="360" w:lineRule="auto"/>
        <w:rPr>
          <w:rFonts w:ascii="宋体" w:hAnsi="宋体" w:cs="宋体"/>
          <w:color w:val="000000"/>
          <w:sz w:val="24"/>
          <w:highlight w:val="white"/>
        </w:rPr>
        <w:outlineLvl w:val="0"/>
      </w:pPr>
      <w:r>
        <w:rPr>
          <w:rFonts w:hint="eastAsia" w:ascii="宋体" w:hAnsi="宋体" w:cs="宋体"/>
          <w:color w:val="000000"/>
          <w:sz w:val="24"/>
          <w:highlight w:val="white"/>
        </w:rPr>
        <w:t xml:space="preserve">    （二）有下列情形之一的，合同一方可以解除合同：</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1、因不可抗力致使不能实现合同目的的，未受不可抗力影响的一方有权解除合同；</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2、因合同一方违约导致合同不能履行的，另一方有权解除合同；</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3、乙方存在违反本合同第八条之情形的，甲方有权解除合同。</w:t>
      </w:r>
      <w:r>
        <w:rPr>
          <w:highlight w:val="white"/>
        </w:rPr>
      </w:r>
      <w:r/>
    </w:p>
    <w:p>
      <w:pPr>
        <w:pStyle w:val="856"/>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4、有权解除合同的一方，应当在违约事实或不可抗力发生后</w:t>
      </w:r>
      <w:r>
        <w:rPr>
          <w:rFonts w:ascii="宋体" w:hAnsi="宋体" w:cs="宋体"/>
          <w:color w:val="000000"/>
          <w:sz w:val="24"/>
          <w:highlight w:val="white"/>
        </w:rPr>
        <w:t xml:space="preserve">30</w:t>
      </w:r>
      <w:r>
        <w:rPr>
          <w:rFonts w:hint="eastAsia" w:ascii="宋体" w:hAnsi="宋体" w:cs="宋体"/>
          <w:color w:val="000000"/>
          <w:sz w:val="24"/>
          <w:highlight w:val="white"/>
        </w:rPr>
        <w:t xml:space="preserve">日内书面通知对方解除本合同，本合同在书面通知到达对方时解除。</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（三）未经甲方书面同意，乙方不得将本合同的部分或全部义务转让给任何第三方。</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w:t>
      </w:r>
      <w:bookmarkStart w:id="33" w:name="_Toc13543222"/>
      <w:r>
        <w:rPr>
          <w:rFonts w:hint="eastAsia" w:ascii="宋体" w:hAnsi="宋体" w:cs="宋体"/>
          <w:b/>
          <w:bCs/>
          <w:color w:val="000000"/>
          <w:sz w:val="24"/>
          <w:highlight w:val="white"/>
        </w:rPr>
        <w:t xml:space="preserve">十八、合同的生效</w:t>
      </w:r>
      <w:bookmarkEnd w:id="33"/>
      <w:r>
        <w:rPr>
          <w:highlight w:val="white"/>
        </w:rPr>
      </w:r>
      <w:r/>
    </w:p>
    <w:p>
      <w:pPr>
        <w:pStyle w:val="856"/>
        <w:spacing w:line="360" w:lineRule="auto"/>
        <w:rPr>
          <w:rFonts w:ascii="宋体" w:hAnsi="宋体" w:cs="宋体"/>
          <w:color w:val="000000"/>
          <w:sz w:val="24"/>
          <w:highlight w:val="white"/>
        </w:rPr>
      </w:pPr>
      <w:r>
        <w:rPr>
          <w:highlight w:val="white"/>
        </w:rPr>
      </w:r>
      <w:bookmarkStart w:id="34" w:name="_Toc13543223"/>
      <w:r>
        <w:rPr>
          <w:rFonts w:hint="eastAsia" w:ascii="宋体" w:hAnsi="宋体" w:cs="宋体"/>
          <w:color w:val="000000"/>
          <w:sz w:val="24"/>
          <w:highlight w:val="white"/>
        </w:rPr>
        <w:t xml:space="preserve">    </w:t>
      </w:r>
      <w:r>
        <w:rPr>
          <w:rFonts w:hint="eastAsia" w:ascii="宋体" w:hAnsi="宋体" w:cs="宋体"/>
          <w:color w:val="000000"/>
          <w:sz w:val="24"/>
          <w:highlight w:val="white"/>
          <w:lang w:val="zh-CN"/>
        </w:rPr>
        <w:t xml:space="preserve">本合同经甲乙双方法定代表人或授权代表人签字并加盖公章后即生效，生效后须进行网上</w:t>
      </w:r>
      <w:r>
        <w:rPr>
          <w:rFonts w:hint="eastAsia" w:ascii="宋体" w:hAnsi="宋体" w:cs="宋体"/>
          <w:color w:val="000000"/>
          <w:sz w:val="24"/>
          <w:highlight w:val="white"/>
        </w:rPr>
        <w:t xml:space="preserve">公示</w:t>
      </w:r>
      <w:r>
        <w:rPr>
          <w:rFonts w:hint="eastAsia" w:ascii="宋体" w:hAnsi="宋体" w:cs="宋体"/>
          <w:color w:val="000000"/>
          <w:sz w:val="24"/>
          <w:highlight w:val="white"/>
        </w:rPr>
        <w:t xml:space="preserve">。</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w:t>
      </w:r>
      <w:r>
        <w:rPr>
          <w:rFonts w:hint="eastAsia" w:ascii="宋体" w:hAnsi="宋体" w:cs="宋体"/>
          <w:b/>
          <w:bCs/>
          <w:color w:val="000000"/>
          <w:sz w:val="24"/>
          <w:highlight w:val="white"/>
        </w:rPr>
        <w:t xml:space="preserve">十九、争议解决</w:t>
      </w:r>
      <w:bookmarkEnd w:id="34"/>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甲乙双方因履行本合同或与本合同有关的一切事项发生争议的，应友好协商解决；协商不成的，任何一方均有权向甲方所在地人民法院起诉。</w:t>
      </w:r>
      <w:bookmarkStart w:id="35" w:name="_Hlk62833016"/>
      <w:r>
        <w:rPr>
          <w:rFonts w:hint="eastAsia" w:ascii="宋体" w:hAnsi="宋体" w:cs="宋体"/>
          <w:color w:val="000000"/>
          <w:sz w:val="24"/>
          <w:highlight w:val="white"/>
        </w:rPr>
        <w:t xml:space="preserve">因乙方违约或乙方追究甲方违约但不成立，导致甲方为处理此纠纷产生的费用由乙方承担，该费用包括但不限于公证费、诉讼费、保全费、鉴定费、执行费、律师费、差旅费等。</w:t>
      </w:r>
      <w:bookmarkEnd w:id="35"/>
      <w:r>
        <w:rPr>
          <w:highlight w:val="white"/>
        </w:rPr>
      </w:r>
      <w:bookmarkStart w:id="36" w:name="_Toc13543224"/>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w:t>
      </w:r>
      <w:r>
        <w:rPr>
          <w:rFonts w:hint="eastAsia" w:ascii="宋体" w:hAnsi="宋体" w:cs="宋体"/>
          <w:b/>
          <w:bCs/>
          <w:color w:val="000000"/>
          <w:sz w:val="24"/>
          <w:highlight w:val="white"/>
        </w:rPr>
        <w:t xml:space="preserve">二十、</w:t>
      </w:r>
      <w:bookmarkEnd w:id="36"/>
      <w:r>
        <w:rPr>
          <w:rFonts w:hint="eastAsia" w:ascii="宋体" w:hAnsi="宋体" w:cs="宋体"/>
          <w:b/>
          <w:bCs/>
          <w:color w:val="000000"/>
          <w:sz w:val="24"/>
          <w:highlight w:val="white"/>
        </w:rPr>
        <w:t xml:space="preserve">其他附则</w:t>
      </w:r>
      <w:r>
        <w:rPr>
          <w:highlight w:val="white"/>
        </w:rPr>
      </w:r>
      <w:r/>
    </w:p>
    <w:p>
      <w:pPr>
        <w:pStyle w:val="856"/>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（一）合同份数：本合同一式【5】份，甲乙双方各执【2】份，采购代理机构执【1】份，各份合同具有同等法律效力。</w:t>
      </w:r>
      <w:r>
        <w:rPr>
          <w:highlight w:val="white"/>
        </w:rPr>
      </w:r>
      <w:r/>
    </w:p>
    <w:p>
      <w:pPr>
        <w:pStyle w:val="856"/>
        <w:ind w:firstLine="480"/>
        <w:spacing w:line="360" w:lineRule="auto"/>
        <w:rPr>
          <w:rFonts w:ascii="宋体" w:hAnsi="宋体" w:cs="宋体"/>
          <w:bCs/>
          <w:color w:val="000000"/>
          <w:sz w:val="24"/>
          <w:highlight w:val="white"/>
        </w:rPr>
      </w:pPr>
      <w:r>
        <w:rPr>
          <w:rFonts w:hint="eastAsia" w:ascii="宋体" w:hAnsi="宋体" w:cs="宋体"/>
          <w:color w:val="000000"/>
          <w:sz w:val="24"/>
          <w:highlight w:val="white"/>
        </w:rPr>
        <w:t xml:space="preserve">（二）本合同未尽事宜应按《中华人民共和国</w:t>
      </w:r>
      <w:r>
        <w:rPr>
          <w:rFonts w:hint="eastAsia" w:ascii="宋体" w:hAnsi="宋体" w:cs="宋体"/>
          <w:color w:val="000000"/>
          <w:sz w:val="24"/>
          <w:highlight w:val="white"/>
          <w:lang w:eastAsia="en-US"/>
        </w:rPr>
        <w:t xml:space="preserve">民法典</w:t>
      </w:r>
      <w:r>
        <w:rPr>
          <w:rFonts w:hint="eastAsia" w:ascii="宋体" w:hAnsi="宋体" w:cs="宋体"/>
          <w:color w:val="000000"/>
          <w:sz w:val="24"/>
          <w:highlight w:val="white"/>
        </w:rPr>
        <w:t xml:space="preserve">》《中华人民共和国政府采购法》</w:t>
      </w:r>
      <w:bookmarkStart w:id="37" w:name="_Hlk32483171"/>
      <w:r>
        <w:rPr>
          <w:rFonts w:hint="eastAsia" w:ascii="宋体" w:hAnsi="宋体" w:cs="宋体"/>
          <w:color w:val="000000"/>
          <w:sz w:val="24"/>
          <w:highlight w:val="white"/>
        </w:rPr>
        <w:t xml:space="preserve">以及其它法律、法规</w:t>
      </w:r>
      <w:bookmarkEnd w:id="37"/>
      <w:r>
        <w:rPr>
          <w:rFonts w:hint="eastAsia" w:ascii="宋体" w:hAnsi="宋体" w:cs="宋体"/>
          <w:color w:val="000000"/>
          <w:sz w:val="24"/>
          <w:highlight w:val="white"/>
        </w:rPr>
        <w:t xml:space="preserve">之规定解释，</w:t>
      </w:r>
      <w:r>
        <w:rPr>
          <w:rFonts w:hint="eastAsia" w:ascii="宋体" w:hAnsi="宋体" w:cs="宋体"/>
          <w:bCs/>
          <w:color w:val="000000"/>
          <w:sz w:val="24"/>
          <w:highlight w:val="white"/>
        </w:rPr>
        <w:t xml:space="preserve">在执行过程中甲乙双方应在不违背本合同和采购文件的原则下协商解决，协商结果以书面形式盖章记录，作为本合同的附件，与本合同具有同等法律效力，但须提交采购代理机构壹份备</w:t>
      </w:r>
      <w:r>
        <w:rPr>
          <w:rFonts w:hint="eastAsia" w:ascii="宋体" w:hAnsi="宋体" w:cs="宋体"/>
          <w:bCs/>
          <w:color w:val="000000"/>
          <w:sz w:val="24"/>
          <w:highlight w:val="white"/>
          <w:lang w:eastAsia="en-US"/>
        </w:rPr>
        <w:t xml:space="preserve">存</w:t>
      </w:r>
      <w:r>
        <w:rPr>
          <w:rFonts w:hint="eastAsia" w:ascii="宋体" w:hAnsi="宋体" w:cs="宋体"/>
          <w:bCs/>
          <w:color w:val="000000"/>
          <w:sz w:val="24"/>
          <w:highlight w:val="white"/>
        </w:rPr>
        <w:t xml:space="preserve">。</w:t>
      </w:r>
      <w:r>
        <w:rPr>
          <w:highlight w:val="white"/>
        </w:rPr>
      </w:r>
      <w:r/>
    </w:p>
    <w:p>
      <w:pPr>
        <w:pStyle w:val="856"/>
        <w:ind w:firstLine="480"/>
        <w:spacing w:line="360" w:lineRule="auto"/>
        <w:rPr>
          <w:rFonts w:ascii="宋体" w:hAnsi="宋体" w:cs="宋体"/>
          <w:bCs/>
          <w:color w:val="000000"/>
          <w:sz w:val="24"/>
          <w:highlight w:val="white"/>
        </w:rPr>
      </w:pPr>
      <w:r>
        <w:rPr>
          <w:rFonts w:hint="eastAsia" w:ascii="宋体" w:hAnsi="宋体" w:cs="宋体"/>
          <w:bCs/>
          <w:color w:val="000000"/>
          <w:sz w:val="24"/>
          <w:highlight w:val="white"/>
        </w:rPr>
        <w:t xml:space="preserve">（三）</w:t>
      </w:r>
      <w:bookmarkStart w:id="38" w:name="_Hlk62833081"/>
      <w:r>
        <w:rPr>
          <w:rFonts w:hint="eastAsia" w:ascii="宋体" w:hAnsi="宋体" w:cs="宋体"/>
          <w:bCs/>
          <w:color w:val="000000"/>
          <w:sz w:val="24"/>
          <w:highlight w:val="white"/>
        </w:rPr>
        <w:t xml:space="preserve">本合同首部所载明的双方地址为甲乙双方认可的相关文件、法律文书送达地址，任何一方如更换通信地址应于3日内书面通知另一方，未通知的自行承担送达不能等不利后果。</w:t>
      </w:r>
      <w:r>
        <w:rPr>
          <w:highlight w:val="white"/>
        </w:rPr>
      </w:r>
      <w:r/>
    </w:p>
    <w:p>
      <w:pPr>
        <w:pStyle w:val="856"/>
        <w:ind w:firstLine="480"/>
        <w:spacing w:line="360" w:lineRule="auto"/>
        <w:rPr>
          <w:rFonts w:ascii="宋体" w:hAnsi="宋体" w:cs="宋体"/>
          <w:bCs/>
          <w:color w:val="000000"/>
          <w:sz w:val="24"/>
          <w:highlight w:val="white"/>
        </w:rPr>
      </w:pPr>
      <w:r>
        <w:rPr>
          <w:rFonts w:hint="eastAsia" w:ascii="宋体" w:hAnsi="宋体" w:cs="宋体"/>
          <w:bCs/>
          <w:color w:val="000000"/>
          <w:sz w:val="24"/>
          <w:highlight w:val="white"/>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highlight w:val="white"/>
        </w:rPr>
      </w:r>
      <w:r/>
    </w:p>
    <w:p>
      <w:pPr>
        <w:pStyle w:val="856"/>
        <w:ind w:firstLine="480"/>
        <w:spacing w:line="360" w:lineRule="auto"/>
        <w:rPr>
          <w:rFonts w:ascii="宋体" w:hAnsi="宋体" w:cs="宋体"/>
          <w:bCs/>
          <w:color w:val="000000"/>
          <w:sz w:val="24"/>
          <w:highlight w:val="white"/>
        </w:rPr>
      </w:pPr>
      <w:r>
        <w:rPr>
          <w:rFonts w:hint="eastAsia" w:ascii="宋体" w:hAnsi="宋体" w:cs="宋体"/>
          <w:bCs/>
          <w:color w:val="000000"/>
          <w:sz w:val="24"/>
          <w:highlight w:val="white"/>
        </w:rPr>
        <w:t xml:space="preserve">（以下无正文）</w:t>
      </w:r>
      <w:bookmarkEnd w:id="38"/>
      <w:r>
        <w:rPr>
          <w:highlight w:val="white"/>
        </w:rPr>
      </w:r>
      <w:r/>
    </w:p>
    <w:p>
      <w:pPr>
        <w:pStyle w:val="856"/>
        <w:ind w:firstLine="480"/>
        <w:spacing w:line="360" w:lineRule="auto"/>
        <w:rPr>
          <w:rFonts w:ascii="宋体" w:hAnsi="宋体" w:cs="宋体"/>
          <w:bCs/>
          <w:color w:val="000000"/>
          <w:sz w:val="24"/>
          <w:highlight w:val="white"/>
        </w:rPr>
      </w:pPr>
      <w:r>
        <w:rPr>
          <w:rFonts w:ascii="宋体" w:hAnsi="宋体" w:cs="宋体"/>
          <w:bCs/>
          <w:color w:val="000000"/>
          <w:sz w:val="24"/>
          <w:highlight w:val="white"/>
        </w:rPr>
      </w:r>
      <w:r>
        <w:rPr>
          <w:highlight w:val="white"/>
        </w:rPr>
      </w:r>
      <w:r/>
    </w:p>
    <w:p>
      <w:pPr>
        <w:pStyle w:val="856"/>
        <w:ind w:firstLine="480"/>
        <w:spacing w:line="360" w:lineRule="auto"/>
        <w:rPr>
          <w:rFonts w:ascii="宋体" w:hAnsi="宋体" w:cs="宋体"/>
          <w:bCs/>
          <w:color w:val="000000"/>
          <w:sz w:val="24"/>
          <w:highlight w:val="white"/>
        </w:rPr>
      </w:pPr>
      <w:r>
        <w:rPr>
          <w:highlight w:val="white"/>
        </w:rPr>
      </w:r>
      <w:bookmarkStart w:id="39" w:name="_Hlk62833094"/>
      <w:r>
        <w:rPr>
          <w:rFonts w:hint="eastAsia" w:ascii="宋体" w:hAnsi="宋体" w:cs="宋体"/>
          <w:bCs/>
          <w:color w:val="000000"/>
          <w:sz w:val="24"/>
          <w:highlight w:val="white"/>
        </w:rPr>
        <w:t xml:space="preserve">甲方（盖章）：苏州市公安局</w:t>
      </w:r>
      <w:r>
        <w:rPr>
          <w:highlight w:val="white"/>
        </w:rPr>
      </w:r>
      <w:r/>
    </w:p>
    <w:p>
      <w:pPr>
        <w:pStyle w:val="856"/>
        <w:ind w:firstLine="480"/>
        <w:spacing w:line="360" w:lineRule="auto"/>
        <w:rPr>
          <w:rFonts w:ascii="宋体" w:hAnsi="宋体" w:cs="宋体"/>
          <w:bCs/>
          <w:color w:val="000000"/>
          <w:sz w:val="24"/>
          <w:highlight w:val="white"/>
        </w:rPr>
      </w:pPr>
      <w:r>
        <w:rPr>
          <w:rFonts w:hint="eastAsia" w:ascii="宋体" w:hAnsi="宋体" w:cs="宋体"/>
          <w:bCs/>
          <w:color w:val="000000"/>
          <w:sz w:val="24"/>
          <w:highlight w:val="white"/>
        </w:rPr>
        <w:t xml:space="preserve">法定（授权）代表人（签字）：</w:t>
      </w:r>
      <w:r>
        <w:rPr>
          <w:highlight w:val="white"/>
        </w:rPr>
      </w:r>
      <w:r/>
    </w:p>
    <w:p>
      <w:pPr>
        <w:pStyle w:val="856"/>
        <w:ind w:firstLine="480"/>
        <w:spacing w:line="360" w:lineRule="auto"/>
        <w:rPr>
          <w:rFonts w:ascii="宋体" w:hAnsi="宋体" w:cs="宋体"/>
          <w:bCs/>
          <w:color w:val="000000"/>
          <w:sz w:val="24"/>
          <w:highlight w:val="white"/>
        </w:rPr>
      </w:pPr>
      <w:r>
        <w:rPr>
          <w:rFonts w:hint="eastAsia" w:ascii="宋体" w:hAnsi="宋体" w:cs="宋体"/>
          <w:bCs/>
          <w:color w:val="000000"/>
          <w:sz w:val="24"/>
          <w:highlight w:val="white"/>
        </w:rPr>
        <w:t xml:space="preserve">日期：   年   月   日</w:t>
      </w:r>
      <w:r>
        <w:rPr>
          <w:highlight w:val="white"/>
        </w:rPr>
      </w:r>
      <w:r/>
    </w:p>
    <w:p>
      <w:pPr>
        <w:pStyle w:val="856"/>
        <w:ind w:firstLine="480"/>
        <w:spacing w:line="360" w:lineRule="auto"/>
        <w:rPr>
          <w:rFonts w:ascii="宋体" w:hAnsi="宋体" w:cs="宋体"/>
          <w:bCs/>
          <w:color w:val="000000"/>
          <w:sz w:val="24"/>
          <w:highlight w:val="white"/>
        </w:rPr>
      </w:pPr>
      <w:r>
        <w:rPr>
          <w:rFonts w:ascii="宋体" w:hAnsi="宋体" w:cs="宋体"/>
          <w:bCs/>
          <w:color w:val="000000"/>
          <w:sz w:val="24"/>
          <w:highlight w:val="white"/>
        </w:rPr>
      </w:r>
      <w:r>
        <w:rPr>
          <w:highlight w:val="white"/>
        </w:rPr>
      </w:r>
      <w:r/>
    </w:p>
    <w:p>
      <w:pPr>
        <w:pStyle w:val="856"/>
        <w:ind w:firstLine="480"/>
        <w:spacing w:line="360" w:lineRule="auto"/>
        <w:rPr>
          <w:rFonts w:ascii="宋体" w:hAnsi="宋体" w:cs="宋体"/>
          <w:bCs/>
          <w:color w:val="000000"/>
          <w:sz w:val="24"/>
          <w:highlight w:val="white"/>
        </w:rPr>
      </w:pPr>
      <w:r>
        <w:rPr>
          <w:rFonts w:hint="eastAsia" w:ascii="宋体" w:hAnsi="宋体" w:cs="宋体"/>
          <w:bCs/>
          <w:color w:val="000000"/>
          <w:sz w:val="24"/>
          <w:highlight w:val="white"/>
        </w:rPr>
        <w:t xml:space="preserve">乙方（盖章）：</w:t>
      </w:r>
      <w:r>
        <w:rPr>
          <w:highlight w:val="white"/>
        </w:rPr>
      </w:r>
      <w:r/>
    </w:p>
    <w:p>
      <w:pPr>
        <w:pStyle w:val="856"/>
        <w:ind w:firstLine="480"/>
        <w:spacing w:line="360" w:lineRule="auto"/>
        <w:rPr>
          <w:rFonts w:ascii="宋体" w:hAnsi="宋体" w:cs="宋体"/>
          <w:bCs/>
          <w:color w:val="000000"/>
          <w:sz w:val="24"/>
          <w:highlight w:val="white"/>
        </w:rPr>
      </w:pPr>
      <w:r>
        <w:rPr>
          <w:rFonts w:hint="eastAsia" w:ascii="宋体" w:hAnsi="宋体" w:cs="宋体"/>
          <w:bCs/>
          <w:color w:val="000000"/>
          <w:sz w:val="24"/>
          <w:highlight w:val="white"/>
        </w:rPr>
        <w:t xml:space="preserve">法定（授权）代表人（签字）：</w:t>
      </w:r>
      <w:r>
        <w:rPr>
          <w:highlight w:val="white"/>
        </w:rPr>
      </w:r>
      <w:r/>
    </w:p>
    <w:p>
      <w:pPr>
        <w:pStyle w:val="856"/>
        <w:ind w:firstLine="480"/>
        <w:spacing w:line="360" w:lineRule="auto"/>
        <w:rPr>
          <w:rFonts w:ascii="宋体" w:hAnsi="宋体" w:cs="宋体"/>
          <w:bCs/>
          <w:color w:val="000000"/>
          <w:sz w:val="24"/>
          <w:highlight w:val="white"/>
        </w:rPr>
      </w:pPr>
      <w:r>
        <w:rPr>
          <w:rFonts w:hint="eastAsia" w:ascii="宋体" w:hAnsi="宋体" w:cs="宋体"/>
          <w:bCs/>
          <w:color w:val="000000"/>
          <w:sz w:val="24"/>
          <w:highlight w:val="white"/>
        </w:rPr>
        <w:t xml:space="preserve">日期：   年   月   日</w:t>
      </w:r>
      <w:r>
        <w:rPr>
          <w:highlight w:val="white"/>
        </w:rPr>
      </w:r>
      <w:r/>
    </w:p>
    <w:p>
      <w:pPr>
        <w:pStyle w:val="856"/>
        <w:ind w:firstLine="480"/>
        <w:spacing w:line="360" w:lineRule="auto"/>
        <w:rPr>
          <w:color w:val="000000"/>
          <w:highlight w:val="white"/>
        </w:rPr>
      </w:pPr>
      <w:r>
        <w:rPr>
          <w:highlight w:val="white"/>
        </w:rPr>
      </w:r>
      <w:bookmarkEnd w:id="39"/>
      <w:r>
        <w:rPr>
          <w:highlight w:val="white"/>
        </w:rPr>
      </w:r>
      <w:r/>
    </w:p>
    <w:p>
      <w:pPr>
        <w:pStyle w:val="856"/>
        <w:ind w:firstLine="420"/>
        <w:spacing w:line="360" w:lineRule="auto"/>
        <w:rPr>
          <w:color w:val="000000"/>
          <w:highlight w:val="white"/>
        </w:rPr>
      </w:pPr>
      <w:r>
        <w:rPr>
          <w:color w:val="000000"/>
          <w:highlight w:val="white"/>
        </w:rPr>
      </w:r>
      <w:r>
        <w:rPr>
          <w:highlight w:val="white"/>
        </w:rPr>
      </w:r>
      <w:r/>
    </w:p>
    <w:p>
      <w:pPr>
        <w:pStyle w:val="856"/>
        <w:spacing w:line="360" w:lineRule="auto"/>
        <w:rPr>
          <w:color w:val="000000"/>
          <w:highlight w:val="white"/>
        </w:rPr>
      </w:pPr>
      <w:r>
        <w:rPr>
          <w:color w:val="000000"/>
          <w:highlight w:val="white"/>
        </w:rPr>
      </w:r>
      <w:r>
        <w:rPr>
          <w:highlight w:val="white"/>
        </w:rPr>
      </w:r>
      <w:r/>
    </w:p>
    <w:p>
      <w:pPr>
        <w:pStyle w:val="856"/>
        <w:ind w:firstLine="420"/>
        <w:spacing w:line="360" w:lineRule="auto"/>
        <w:rPr>
          <w:color w:val="000000"/>
          <w:highlight w:val="white"/>
        </w:rPr>
      </w:pPr>
      <w:r>
        <w:rPr>
          <w:color w:val="000000"/>
          <w:highlight w:val="white"/>
        </w:rPr>
      </w:r>
      <w:r>
        <w:rPr>
          <w:highlight w:val="white"/>
        </w:rPr>
      </w:r>
      <w:r/>
    </w:p>
    <w:p>
      <w:pPr>
        <w:pStyle w:val="856"/>
        <w:spacing w:line="360" w:lineRule="auto"/>
        <w:rPr>
          <w:color w:val="000000"/>
          <w:highlight w:val="white"/>
        </w:rPr>
      </w:pPr>
      <w:r>
        <w:rPr>
          <w:color w:val="000000"/>
          <w:highlight w:val="white"/>
        </w:rPr>
        <w:br w:type="page" w:clear="all"/>
      </w:r>
      <w:r>
        <w:rPr>
          <w:highlight w:val="white"/>
        </w:rPr>
      </w:r>
      <w:r/>
    </w:p>
    <w:p>
      <w:pPr>
        <w:pStyle w:val="856"/>
        <w:ind w:firstLine="420"/>
        <w:jc w:val="left"/>
        <w:spacing w:line="360" w:lineRule="auto"/>
        <w:rPr>
          <w:rFonts w:ascii="宋体" w:hAnsi="宋体"/>
          <w:color w:val="000000"/>
          <w:highlight w:val="white"/>
        </w:rPr>
      </w:pPr>
      <w:r>
        <w:rPr>
          <w:rFonts w:ascii="宋体" w:hAnsi="宋体"/>
          <w:color w:val="000000"/>
          <w:highlight w:val="white"/>
        </w:rPr>
      </w:r>
      <w:r>
        <w:rPr>
          <w:highlight w:val="white"/>
        </w:rPr>
      </w:r>
      <w:r/>
    </w:p>
    <w:p>
      <w:pPr>
        <w:pStyle w:val="856"/>
        <w:spacing w:line="360" w:lineRule="auto"/>
        <w:rPr>
          <w:rFonts w:hint="eastAsia" w:hAnsi="宋体"/>
          <w:color w:val="000000"/>
          <w:highlight w:val="white"/>
        </w:rPr>
      </w:pPr>
      <w:r>
        <w:rPr>
          <w:highlight w:val="white"/>
        </w:rPr>
      </w:r>
      <w:bookmarkStart w:id="40" w:name="_Toc388026588"/>
      <w:r>
        <w:rPr>
          <w:highlight w:val="white"/>
        </w:rPr>
      </w:r>
      <w:r/>
    </w:p>
    <w:p>
      <w:pPr>
        <w:pStyle w:val="867"/>
        <w:spacing w:line="360" w:lineRule="auto"/>
        <w:rPr>
          <w:rFonts w:hint="eastAsia" w:hAnsi="宋体"/>
          <w:color w:val="000000"/>
          <w:highlight w:val="white"/>
        </w:rPr>
      </w:pPr>
      <w:r>
        <w:rPr>
          <w:rFonts w:hint="eastAsia" w:hAnsi="宋体"/>
          <w:color w:val="000000"/>
          <w:highlight w:val="white"/>
        </w:rPr>
      </w:r>
      <w:r>
        <w:rPr>
          <w:highlight w:val="white"/>
        </w:rPr>
      </w:r>
      <w:r/>
    </w:p>
    <w:p>
      <w:pPr>
        <w:pStyle w:val="894"/>
        <w:spacing w:line="360" w:lineRule="auto"/>
        <w:rPr>
          <w:rFonts w:hint="eastAsia" w:hAnsi="宋体"/>
          <w:color w:val="000000"/>
          <w:highlight w:val="white"/>
        </w:rPr>
      </w:pPr>
      <w:r>
        <w:rPr>
          <w:rFonts w:hint="eastAsia" w:hAnsi="宋体"/>
          <w:color w:val="000000"/>
          <w:highlight w:val="white"/>
        </w:rPr>
      </w:r>
      <w:r>
        <w:rPr>
          <w:highlight w:val="white"/>
        </w:rPr>
      </w:r>
      <w:r/>
    </w:p>
    <w:p>
      <w:pPr>
        <w:pStyle w:val="856"/>
        <w:spacing w:line="360" w:lineRule="auto"/>
        <w:rPr>
          <w:rFonts w:hint="eastAsia" w:hAnsi="宋体"/>
          <w:color w:val="000000"/>
          <w:highlight w:val="white"/>
        </w:rPr>
      </w:pPr>
      <w:r>
        <w:rPr>
          <w:rFonts w:hint="eastAsia" w:hAnsi="宋体"/>
          <w:color w:val="000000"/>
          <w:highlight w:val="white"/>
        </w:rPr>
      </w:r>
      <w:r>
        <w:rPr>
          <w:highlight w:val="white"/>
        </w:rPr>
      </w:r>
      <w:r/>
    </w:p>
    <w:p>
      <w:pPr>
        <w:pStyle w:val="867"/>
        <w:spacing w:line="360" w:lineRule="auto"/>
        <w:rPr>
          <w:rFonts w:hint="eastAsia"/>
          <w:color w:val="000000"/>
          <w:highlight w:val="white"/>
        </w:rPr>
      </w:pPr>
      <w:r>
        <w:rPr>
          <w:rFonts w:hint="eastAsia"/>
          <w:color w:val="000000"/>
          <w:highlight w:val="white"/>
        </w:rPr>
      </w:r>
      <w:r>
        <w:rPr>
          <w:highlight w:val="white"/>
        </w:rPr>
      </w:r>
      <w:r/>
    </w:p>
    <w:p>
      <w:pPr>
        <w:pStyle w:val="867"/>
        <w:spacing w:line="360" w:lineRule="auto"/>
        <w:rPr>
          <w:rFonts w:hint="eastAsia" w:hAnsi="宋体"/>
          <w:color w:val="000000"/>
          <w:highlight w:val="white"/>
        </w:rPr>
      </w:pPr>
      <w:r>
        <w:rPr>
          <w:rFonts w:hint="eastAsia" w:hAnsi="宋体"/>
          <w:color w:val="000000"/>
          <w:highlight w:val="white"/>
        </w:rPr>
      </w:r>
      <w:r>
        <w:rPr>
          <w:highlight w:val="white"/>
        </w:rPr>
      </w:r>
      <w:r/>
    </w:p>
    <w:p>
      <w:pPr>
        <w:pStyle w:val="857"/>
        <w:jc w:val="center"/>
        <w:spacing w:before="0" w:after="0" w:line="360" w:lineRule="auto"/>
        <w:rPr>
          <w:rFonts w:ascii="宋体" w:hAnsi="宋体"/>
          <w:color w:val="000000"/>
          <w:highlight w:val="white"/>
        </w:rPr>
      </w:pPr>
      <w:r>
        <w:rPr>
          <w:highlight w:val="white"/>
        </w:rPr>
      </w:r>
      <w:bookmarkStart w:id="41" w:name="_Toc518558493"/>
      <w:r>
        <w:rPr>
          <w:rFonts w:hint="eastAsia" w:ascii="宋体" w:hAnsi="宋体"/>
          <w:color w:val="000000"/>
          <w:highlight w:val="white"/>
        </w:rPr>
        <w:t xml:space="preserve">第六章 评标办法及标准</w:t>
      </w:r>
      <w:bookmarkEnd w:id="40"/>
      <w:r>
        <w:rPr>
          <w:highlight w:val="white"/>
        </w:rPr>
      </w:r>
      <w:bookmarkEnd w:id="41"/>
      <w:r>
        <w:rPr>
          <w:highlight w:val="white"/>
        </w:rPr>
      </w:r>
      <w:r/>
    </w:p>
    <w:p>
      <w:pPr>
        <w:pStyle w:val="856"/>
        <w:ind w:firstLine="482"/>
        <w:spacing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 </w:t>
      </w:r>
      <w:r>
        <w:rPr>
          <w:highlight w:val="white"/>
        </w:rPr>
      </w:r>
      <w:r/>
    </w:p>
    <w:p>
      <w:pPr>
        <w:pStyle w:val="856"/>
        <w:ind w:firstLine="482"/>
        <w:spacing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 </w:t>
      </w:r>
      <w:r>
        <w:rPr>
          <w:rStyle w:val="884"/>
          <w:rFonts w:hint="eastAsia" w:ascii="宋体" w:hAnsi="宋体" w:cs="宋体"/>
          <w:bCs/>
          <w:color w:val="000000"/>
          <w:sz w:val="24"/>
          <w:highlight w:val="white"/>
          <w:shd w:val="clear" w:color="auto" w:fill="ffffff"/>
        </w:rPr>
        <w:t xml:space="preserve">投标单位可以根据情况选择其中一个或全部标段进行投标，本项目开标、评标及中标顺序：一标段→二标段，本项目允许投标单位兼投兼中（即一个投标单位可以参加多个标段，同时可以在多个标段中标）。</w:t>
      </w:r>
      <w:r>
        <w:rPr>
          <w:highlight w:val="white"/>
        </w:rPr>
      </w:r>
      <w:r/>
    </w:p>
    <w:p>
      <w:pPr>
        <w:pStyle w:val="856"/>
        <w:spacing w:line="360" w:lineRule="auto"/>
        <w:rPr>
          <w:rFonts w:hint="eastAsia" w:ascii="宋体" w:hAnsi="宋体"/>
          <w:b/>
          <w:color w:val="000000"/>
          <w:sz w:val="24"/>
          <w:highlight w:val="white"/>
        </w:rPr>
      </w:pPr>
      <w:r>
        <w:rPr>
          <w:rFonts w:ascii="宋体" w:hAnsi="宋体"/>
          <w:color w:val="000000"/>
          <w:sz w:val="52"/>
          <w:highlight w:val="white"/>
        </w:rPr>
        <w:br w:type="page" w:clear="all"/>
      </w:r>
      <w:r>
        <w:rPr>
          <w:highlight w:val="white"/>
        </w:rPr>
      </w:r>
      <w:r/>
    </w:p>
    <w:p>
      <w:pPr>
        <w:pStyle w:val="856"/>
        <w:ind w:firstLine="482"/>
        <w:jc w:val="left"/>
        <w:spacing w:line="360" w:lineRule="auto"/>
        <w:rPr>
          <w:rFonts w:ascii="宋体" w:hAnsi="宋体"/>
          <w:b/>
          <w:color w:val="000000"/>
          <w:sz w:val="24"/>
          <w:highlight w:val="white"/>
        </w:rPr>
      </w:pPr>
      <w:r>
        <w:rPr>
          <w:rFonts w:hint="eastAsia" w:ascii="宋体" w:hAnsi="宋体"/>
          <w:b/>
          <w:color w:val="000000"/>
          <w:sz w:val="24"/>
          <w:highlight w:val="white"/>
        </w:rPr>
        <w:t xml:space="preserve">一、评标办法：</w:t>
      </w:r>
      <w:r>
        <w:rPr>
          <w:highlight w:val="white"/>
        </w:rPr>
      </w:r>
      <w:r/>
    </w:p>
    <w:p>
      <w:pPr>
        <w:pStyle w:val="895"/>
        <w:ind w:firstLine="480"/>
        <w:jc w:val="left"/>
        <w:spacing w:line="360" w:lineRule="auto"/>
        <w:rPr>
          <w:rFonts w:hint="eastAsia" w:hAnsi="宋体" w:cs="宋体"/>
          <w:color w:val="000000"/>
          <w:sz w:val="24"/>
          <w:highlight w:val="white"/>
        </w:rPr>
      </w:pPr>
      <w:r>
        <w:rPr>
          <w:rFonts w:hint="eastAsia" w:hAnsi="宋体" w:cs="宋体"/>
          <w:color w:val="000000"/>
          <w:sz w:val="24"/>
          <w:highlight w:val="white"/>
        </w:rPr>
        <w:t xml:space="preserve">1、本次招标评标采用</w:t>
      </w:r>
      <w:r>
        <w:rPr>
          <w:rFonts w:hint="eastAsia" w:hAnsi="宋体" w:cs="宋体"/>
          <w:color w:val="000000"/>
          <w:sz w:val="24"/>
          <w:highlight w:val="white"/>
          <w:u w:val="single"/>
        </w:rPr>
        <w:t xml:space="preserve">综合评分法</w:t>
      </w:r>
      <w:r>
        <w:rPr>
          <w:rFonts w:hint="eastAsia" w:hAnsi="宋体" w:cs="宋体"/>
          <w:color w:val="000000"/>
          <w:sz w:val="24"/>
          <w:highlight w:val="white"/>
        </w:rPr>
        <w:t xml:space="preserve">，即在满足招标文件实质性要求前提下，评标委员会按照招标文件中规定的评分标准和各项因素进行综合评审后，按评标总得分高低顺序推荐中标候选供应商。</w:t>
      </w:r>
      <w:r>
        <w:rPr>
          <w:highlight w:val="white"/>
        </w:rPr>
      </w:r>
      <w:r/>
    </w:p>
    <w:p>
      <w:pPr>
        <w:pStyle w:val="856"/>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标得分按法规规定的计算公式直接计算取得。除价格部分外的其他因素评审得分和价格标得分相加即为投标人的评标总得分。</w:t>
      </w:r>
      <w:r>
        <w:rPr>
          <w:highlight w:val="white"/>
        </w:rPr>
      </w:r>
      <w:r/>
    </w:p>
    <w:p>
      <w:pPr>
        <w:pStyle w:val="856"/>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通过资格审查、符合性审查的不同投标人参加同一合同项下投标，提供的品牌相同的，按一家投标人计算，评审后综合得分最高的同品牌投标人获得中标人推荐资格；评审综合得分相同的，由采购人或采购人委托评标委员会确定一个投标报价最低的同品牌投标人获得中标人推荐资格；同品牌投标人综合得分和投标报价均相同的，由评标委员会采取随机抽取方式确定获得中标人推荐资格的同品牌投标人，其他同品牌投标人不作为中标候选人。</w:t>
      </w:r>
      <w:r>
        <w:rPr>
          <w:highlight w:val="white"/>
        </w:rPr>
      </w:r>
      <w:r/>
    </w:p>
    <w:p>
      <w:pPr>
        <w:pStyle w:val="856"/>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4、如出现综合得分最高的投标人有两个或两个以上的，以投标报价较低者优先作为中标候选人，如果投标报价也相同的，则由公证机构组织以抽签方式确定中标候选人。</w:t>
      </w:r>
      <w:r>
        <w:rPr>
          <w:highlight w:val="white"/>
        </w:rPr>
      </w:r>
      <w:r/>
    </w:p>
    <w:p>
      <w:pPr>
        <w:pStyle w:val="856"/>
        <w:ind w:firstLine="482"/>
        <w:jc w:val="left"/>
        <w:spacing w:line="360" w:lineRule="auto"/>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二、评分标准：</w:t>
      </w:r>
      <w:r>
        <w:rPr>
          <w:highlight w:val="white"/>
        </w:rPr>
      </w:r>
      <w:r/>
    </w:p>
    <w:p>
      <w:pPr>
        <w:pStyle w:val="856"/>
        <w:ind w:firstLine="420"/>
        <w:spacing w:line="360" w:lineRule="auto"/>
        <w:rPr>
          <w:rFonts w:hint="eastAsia" w:ascii="宋体" w:hAnsi="宋体"/>
          <w:b/>
          <w:bCs/>
          <w:color w:val="000000"/>
          <w:sz w:val="24"/>
          <w:highlight w:val="white"/>
        </w:rPr>
      </w:pPr>
      <w:r>
        <w:rPr>
          <w:rFonts w:hint="eastAsia" w:ascii="宋体" w:hAnsi="宋体"/>
          <w:b/>
          <w:bCs/>
          <w:color w:val="000000"/>
          <w:sz w:val="24"/>
          <w:highlight w:val="white"/>
        </w:rPr>
        <w:t xml:space="preserve">一标段</w:t>
      </w:r>
      <w:r>
        <w:rPr>
          <w:highlight w:val="white"/>
        </w:rPr>
      </w:r>
      <w:r/>
    </w:p>
    <w:p>
      <w:pPr>
        <w:pStyle w:val="888"/>
        <w:ind w:firstLine="482"/>
        <w:rPr>
          <w:rFonts w:hint="eastAsia" w:hAnsi="宋体"/>
          <w:b/>
          <w:bCs/>
          <w:color w:val="000000"/>
          <w:highlight w:val="white"/>
        </w:rPr>
      </w:pPr>
      <w:r>
        <w:rPr>
          <w:rFonts w:hint="eastAsia" w:hAnsi="宋体"/>
          <w:b/>
          <w:bCs/>
          <w:color w:val="000000"/>
          <w:highlight w:val="white"/>
        </w:rPr>
        <w:t xml:space="preserve">（一）价格分（50分）</w:t>
      </w:r>
      <w:r>
        <w:rPr>
          <w:highlight w:val="white"/>
        </w:rPr>
      </w:r>
      <w:r/>
    </w:p>
    <w:p>
      <w:pPr>
        <w:pStyle w:val="888"/>
        <w:ind w:firstLine="480"/>
        <w:rPr>
          <w:rFonts w:hint="eastAsia" w:hAnsi="宋体"/>
          <w:color w:val="000000"/>
          <w:szCs w:val="24"/>
          <w:highlight w:val="white"/>
        </w:rPr>
      </w:pPr>
      <w:r>
        <w:rPr>
          <w:rFonts w:hint="eastAsia" w:hAnsi="宋体"/>
          <w:color w:val="000000"/>
          <w:szCs w:val="24"/>
          <w:highlight w:val="white"/>
        </w:rPr>
        <w:t xml:space="preserve">第一步：投标报价低于或等于财政预算价格（或最高限价）的，为有效投标报价。超财政预算（或最高限价）的投标报价为无效投标报价。</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第二步：在所有有效投标报价中满足招标文件要求，且投标价格最低的投标报价为评标基准价，其他投标方的价格分按照下列公式计算（计算结果四舍五入保留两位小数）。</w:t>
      </w:r>
      <w:r>
        <w:rPr>
          <w:highlight w:val="white"/>
        </w:rPr>
      </w:r>
      <w:r/>
    </w:p>
    <w:p>
      <w:pPr>
        <w:pStyle w:val="856"/>
        <w:rPr>
          <w:rFonts w:hint="eastAsia" w:ascii="宋体" w:hAnsi="宋体"/>
          <w:color w:val="000000"/>
          <w:sz w:val="24"/>
          <w:highlight w:val="white"/>
        </w:rPr>
      </w:pPr>
      <w:r>
        <w:rPr>
          <w:rFonts w:hint="eastAsia" w:ascii="宋体" w:hAnsi="宋体"/>
          <w:color w:val="000000"/>
          <w:sz w:val="24"/>
          <w:highlight w:val="white"/>
        </w:rPr>
        <w:t xml:space="preserve">投标报价得分＝（评标基准价/投标报价）×50％×100。</w:t>
      </w:r>
      <w:r>
        <w:rPr>
          <w:highlight w:val="white"/>
        </w:rPr>
      </w:r>
      <w:r/>
    </w:p>
    <w:p>
      <w:pPr>
        <w:pStyle w:val="888"/>
        <w:ind w:firstLine="482"/>
        <w:rPr>
          <w:rFonts w:hint="eastAsia" w:hAnsi="宋体"/>
          <w:b/>
          <w:bCs/>
          <w:color w:val="000000"/>
          <w:highlight w:val="white"/>
        </w:rPr>
      </w:pPr>
      <w:r>
        <w:rPr>
          <w:rFonts w:hint="eastAsia" w:hAnsi="宋体"/>
          <w:b/>
          <w:bCs/>
          <w:color w:val="000000"/>
          <w:highlight w:val="white"/>
        </w:rPr>
        <w:t xml:space="preserve">（二）技术部分（25分）</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投标单位所投产品技术参数内容全部满足或优于招标文件要求的得25分，其中，</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1、带“★”的技术参数要求为实质性要求，有一项不符合的，做无效投标处理；</w:t>
      </w:r>
      <w:r>
        <w:rPr>
          <w:highlight w:val="white"/>
        </w:rPr>
      </w:r>
      <w:r/>
    </w:p>
    <w:p>
      <w:pPr>
        <w:pStyle w:val="856"/>
        <w:ind w:left="479"/>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2、带“▲”的技术参数共50项，若出现负偏离的，每偏离一项扣0.5分。</w:t>
      </w:r>
      <w:r>
        <w:rPr>
          <w:rFonts w:hint="eastAsia" w:ascii="宋体" w:hAnsi="宋体" w:cs="宋体"/>
          <w:color w:val="000000"/>
          <w:sz w:val="24"/>
          <w:highlight w:val="white"/>
        </w:rPr>
        <w:br w:type="textWrapping" w:clear="all"/>
      </w:r>
      <w:r>
        <w:rPr>
          <w:rFonts w:hint="eastAsia" w:ascii="宋体" w:hAnsi="宋体" w:cs="宋体"/>
          <w:color w:val="000000"/>
          <w:sz w:val="24"/>
          <w:highlight w:val="white"/>
        </w:rPr>
        <w:t xml:space="preserve">注：</w:t>
      </w:r>
      <w:r>
        <w:rPr>
          <w:highlight w:val="white"/>
        </w:rPr>
      </w:r>
      <w:r/>
    </w:p>
    <w:p>
      <w:pPr>
        <w:pStyle w:val="856"/>
        <w:ind w:left="479"/>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1、带“★”的技术参数需提供以下任意一种证明材料并加盖投标单位公章：（1）具有法定资质检测机构出具的检测报告（2）官网截图证明（3）技术说明书 （4）技术参数彩页（5）其他证明材料（不含承诺函），未提供或提供材料不符的，做无效投标处理。</w:t>
      </w:r>
      <w:r>
        <w:rPr>
          <w:highlight w:val="white"/>
        </w:rPr>
      </w:r>
      <w:r/>
    </w:p>
    <w:p>
      <w:pPr>
        <w:pStyle w:val="856"/>
        <w:ind w:left="479"/>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2、带“▲”的技术参数需提供以下任意一种证明材料并加盖投标单位公章：（1）具有法定资质检测机构出具的检测报告（2）官网截图证明（3）技术说明书 （4）技术参数彩页（5）其他证明材料（不含承诺函）。</w:t>
      </w:r>
      <w:r>
        <w:rPr>
          <w:highlight w:val="white"/>
        </w:rPr>
      </w:r>
      <w:r/>
    </w:p>
    <w:p>
      <w:pPr>
        <w:pStyle w:val="888"/>
        <w:ind w:firstLine="482"/>
        <w:rPr>
          <w:rFonts w:hAnsi="宋体" w:cs="宋体"/>
          <w:b/>
          <w:bCs/>
          <w:color w:val="000000"/>
          <w:szCs w:val="24"/>
          <w:highlight w:val="white"/>
        </w:rPr>
      </w:pPr>
      <w:r>
        <w:rPr>
          <w:rFonts w:hint="eastAsia" w:hAnsi="宋体" w:cs="宋体"/>
          <w:b/>
          <w:bCs/>
          <w:color w:val="000000"/>
          <w:szCs w:val="24"/>
          <w:highlight w:val="white"/>
        </w:rPr>
        <w:t xml:space="preserve">（三）项目实施及售后服务方案（16分）</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1、项目实施方案</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投标单位根据本项目交付货物的情况，结合投标单位自身情况编制实施方案，包括但不限于：</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（1）项目整体的实施计划及时间安排；</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（2）项目应急保障方案；</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（3）产品检测实施方案；</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（4）项目风险控制方案；</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上述每项应逐条叙述，方案内容完整，条理清晰、合理可行的得1分；方案内容有一定合理性、可行性的得 0.5 分；方案内容与项目需求完全无关或未提供方案不得分。本项最高得4分。</w:t>
      </w:r>
      <w:r>
        <w:rPr>
          <w:highlight w:val="white"/>
        </w:rPr>
      </w:r>
      <w:r/>
    </w:p>
    <w:p>
      <w:pPr>
        <w:pStyle w:val="888"/>
        <w:numPr>
          <w:ilvl w:val="0"/>
          <w:numId w:val="4"/>
        </w:numPr>
        <w:ind w:firstLine="480"/>
        <w:rPr>
          <w:rFonts w:hint="eastAsia" w:hAnsi="宋体" w:cs="宋体"/>
          <w:color w:val="000000"/>
          <w:szCs w:val="24"/>
          <w:highlight w:val="white"/>
        </w:rPr>
      </w:pPr>
      <w:r>
        <w:rPr>
          <w:rFonts w:hint="eastAsia" w:hAnsi="宋体" w:cs="宋体"/>
          <w:color w:val="000000"/>
          <w:szCs w:val="24"/>
          <w:highlight w:val="white"/>
        </w:rPr>
        <w:t xml:space="preserve">质量保障方案</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投标单位针对本项目的质量保障提供方案，包括但不限于：</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（1）质量管理体系方案；</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（2）产品包装及运输方案；</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（3）产品维护方案；</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（4）产品备品备件更换方案；</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上述每项应逐条叙述，方案内容完整，条理清晰、合理可行的得1 分；方案内容有一定合理性、可行性的得 0.5 分；方案内容与项目需求完全无关或未提供方案不得分。本项最高得4分。</w:t>
      </w:r>
      <w:r>
        <w:rPr>
          <w:highlight w:val="white"/>
        </w:rPr>
      </w:r>
      <w:r/>
    </w:p>
    <w:p>
      <w:pPr>
        <w:pStyle w:val="856"/>
        <w:numPr>
          <w:ilvl w:val="0"/>
          <w:numId w:val="4"/>
        </w:numPr>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售后服务方案</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投标单位针对本项目的采购需求提供售后服务方案，包括但不限于：</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（1）售后团队；</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（2）售后服务承诺；</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（3）售后服务措施；</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（4）备品备件更换服务；</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上述每项应逐条叙述，方案内容完整，条理清晰、合理可行的得1 分；方案内容有一定合理性、可行性的得 0.5 分；方案内容与项目需求完全无关或未提供方案不得分。本项最高得4分。</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4、培训方案</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投标单位针对本项目提供的培训方案，包括但不限于：</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（1）培训内容；</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（2）师资力量；</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（3）培训计划；</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（4）培训材料；</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上述每项应逐条叙述，方案内容完整，条理清晰、合理可行的得1 分；方案内容有一定合理性、可行性的得 0.5 分；方案内容与项目需求完全无关或未提供方案不得分。本项最高得4分。</w:t>
      </w:r>
      <w:r>
        <w:rPr>
          <w:highlight w:val="white"/>
        </w:rPr>
      </w:r>
      <w:r/>
    </w:p>
    <w:p>
      <w:pPr>
        <w:pStyle w:val="888"/>
        <w:ind w:firstLine="482"/>
        <w:rPr>
          <w:rFonts w:hint="eastAsia" w:hAnsi="宋体" w:cs="宋体"/>
          <w:b/>
          <w:bCs/>
          <w:color w:val="000000"/>
          <w:szCs w:val="24"/>
          <w:highlight w:val="white"/>
        </w:rPr>
      </w:pPr>
      <w:r>
        <w:rPr>
          <w:rFonts w:hint="eastAsia" w:hAnsi="宋体" w:cs="宋体"/>
          <w:b/>
          <w:bCs/>
          <w:color w:val="000000"/>
          <w:szCs w:val="24"/>
          <w:highlight w:val="white"/>
        </w:rPr>
        <w:t xml:space="preserve">（四）企业综合实力（3分）</w:t>
      </w:r>
      <w:r>
        <w:rPr>
          <w:highlight w:val="white"/>
        </w:rPr>
      </w:r>
      <w:r/>
    </w:p>
    <w:p>
      <w:pPr>
        <w:pStyle w:val="888"/>
        <w:ind w:firstLine="480"/>
        <w:rPr>
          <w:color w:val="000000"/>
          <w:highlight w:val="white"/>
        </w:rPr>
      </w:pPr>
      <w:r>
        <w:rPr>
          <w:color w:val="000000"/>
          <w:highlight w:val="white"/>
        </w:rPr>
        <w:t xml:space="preserve">投标单位或生产单位具有有效期内的质量管理体系认证证书、环境管理体系认证证书、职业健康安全管理体系认证证书每项得1分，最高得3分。（投标文件中提供有效期内的相关证书的扫描件及在中国国家认证认可监督管理委员会网站查询记录的网页截图加盖投标单位公章，未提供不得分)。</w:t>
      </w:r>
      <w:r>
        <w:rPr>
          <w:highlight w:val="white"/>
        </w:rPr>
      </w:r>
      <w:r/>
    </w:p>
    <w:p>
      <w:pPr>
        <w:pStyle w:val="888"/>
        <w:ind w:firstLine="482"/>
        <w:rPr>
          <w:rFonts w:hint="eastAsia"/>
          <w:b/>
          <w:bCs/>
          <w:color w:val="000000"/>
          <w:highlight w:val="white"/>
        </w:rPr>
      </w:pPr>
      <w:r>
        <w:rPr>
          <w:rFonts w:hint="eastAsia"/>
          <w:b/>
          <w:bCs/>
          <w:color w:val="000000"/>
          <w:highlight w:val="white"/>
        </w:rPr>
        <w:t xml:space="preserve">（五）类似业绩（6分）</w:t>
      </w:r>
      <w:r>
        <w:rPr>
          <w:highlight w:val="white"/>
        </w:rPr>
      </w:r>
      <w:r/>
    </w:p>
    <w:p>
      <w:pPr>
        <w:pStyle w:val="888"/>
        <w:ind w:firstLine="480"/>
        <w:rPr>
          <w:color w:val="000000"/>
          <w:highlight w:val="white"/>
        </w:rPr>
      </w:pPr>
      <w:r>
        <w:rPr>
          <w:rFonts w:hint="eastAsia" w:hAnsi="宋体" w:cs="宋体"/>
          <w:color w:val="000000"/>
          <w:szCs w:val="24"/>
          <w:highlight w:val="white"/>
        </w:rPr>
        <w:t xml:space="preserve">投标单位提供2022年1月1日（以合同签订日期为准）以来类似业绩案例，提供每一份有效合同得2分，最高为6分（投标文件中提供合同扫描件并加盖投标单位公章，未提供、未按要求提供不得分）</w:t>
      </w:r>
      <w:r>
        <w:rPr>
          <w:highlight w:val="white"/>
        </w:rPr>
      </w:r>
      <w:r/>
    </w:p>
    <w:p>
      <w:pPr>
        <w:pStyle w:val="856"/>
        <w:ind w:firstLine="420"/>
        <w:spacing w:line="360" w:lineRule="auto"/>
        <w:rPr>
          <w:rFonts w:hint="eastAsia" w:ascii="宋体" w:hAnsi="宋体"/>
          <w:color w:val="000000"/>
          <w:sz w:val="24"/>
          <w:highlight w:val="white"/>
        </w:rPr>
      </w:pPr>
      <w:r>
        <w:rPr>
          <w:rFonts w:hint="eastAsia" w:ascii="宋体" w:hAnsi="宋体"/>
          <w:color w:val="000000"/>
          <w:sz w:val="24"/>
          <w:highlight w:val="white"/>
        </w:rPr>
      </w:r>
      <w:r>
        <w:rPr>
          <w:highlight w:val="white"/>
        </w:rPr>
      </w:r>
      <w:r/>
    </w:p>
    <w:p>
      <w:pPr>
        <w:pStyle w:val="856"/>
        <w:ind w:firstLine="420"/>
        <w:spacing w:line="360" w:lineRule="auto"/>
        <w:rPr>
          <w:rFonts w:hint="eastAsia" w:ascii="宋体" w:hAnsi="宋体"/>
          <w:b/>
          <w:bCs/>
          <w:color w:val="000000"/>
          <w:sz w:val="24"/>
          <w:highlight w:val="white"/>
        </w:rPr>
      </w:pPr>
      <w:r>
        <w:rPr>
          <w:rFonts w:hint="eastAsia" w:ascii="宋体" w:hAnsi="宋体"/>
          <w:b/>
          <w:bCs/>
          <w:color w:val="000000"/>
          <w:sz w:val="24"/>
          <w:highlight w:val="white"/>
        </w:rPr>
      </w:r>
      <w:r>
        <w:rPr>
          <w:highlight w:val="white"/>
        </w:rPr>
      </w:r>
      <w:r/>
    </w:p>
    <w:p>
      <w:pPr>
        <w:pStyle w:val="856"/>
        <w:ind w:firstLine="420"/>
        <w:spacing w:line="360" w:lineRule="auto"/>
        <w:rPr>
          <w:rFonts w:hint="eastAsia" w:ascii="宋体" w:hAnsi="宋体"/>
          <w:b/>
          <w:bCs/>
          <w:color w:val="000000"/>
          <w:sz w:val="24"/>
          <w:highlight w:val="white"/>
        </w:rPr>
      </w:pPr>
      <w:r>
        <w:rPr>
          <w:rFonts w:hint="eastAsia" w:ascii="宋体" w:hAnsi="宋体"/>
          <w:b/>
          <w:bCs/>
          <w:color w:val="000000"/>
          <w:sz w:val="24"/>
          <w:highlight w:val="white"/>
        </w:rPr>
      </w:r>
      <w:r>
        <w:rPr>
          <w:highlight w:val="white"/>
        </w:rPr>
      </w:r>
      <w:r/>
    </w:p>
    <w:p>
      <w:pPr>
        <w:pStyle w:val="856"/>
        <w:ind w:firstLine="420"/>
        <w:spacing w:line="360" w:lineRule="auto"/>
        <w:rPr>
          <w:rFonts w:hint="eastAsia" w:ascii="宋体" w:hAnsi="宋体"/>
          <w:b/>
          <w:bCs/>
          <w:color w:val="000000"/>
          <w:sz w:val="24"/>
          <w:highlight w:val="white"/>
        </w:rPr>
      </w:pPr>
      <w:r>
        <w:rPr>
          <w:rFonts w:hint="eastAsia" w:ascii="宋体" w:hAnsi="宋体"/>
          <w:b/>
          <w:bCs/>
          <w:color w:val="000000"/>
          <w:sz w:val="24"/>
          <w:highlight w:val="white"/>
        </w:rPr>
      </w:r>
      <w:r>
        <w:rPr>
          <w:highlight w:val="white"/>
        </w:rPr>
      </w:r>
      <w:r/>
    </w:p>
    <w:p>
      <w:pPr>
        <w:pStyle w:val="856"/>
        <w:ind w:firstLine="420"/>
        <w:spacing w:line="360" w:lineRule="auto"/>
        <w:rPr>
          <w:rFonts w:hint="eastAsia" w:ascii="宋体" w:hAnsi="宋体"/>
          <w:b/>
          <w:bCs/>
          <w:color w:val="000000"/>
          <w:sz w:val="24"/>
          <w:highlight w:val="white"/>
        </w:rPr>
      </w:pPr>
      <w:r>
        <w:rPr>
          <w:rFonts w:hint="eastAsia" w:ascii="宋体" w:hAnsi="宋体"/>
          <w:b/>
          <w:bCs/>
          <w:color w:val="000000"/>
          <w:sz w:val="24"/>
          <w:highlight w:val="white"/>
        </w:rPr>
        <w:t xml:space="preserve">二标段</w:t>
      </w:r>
      <w:r>
        <w:rPr>
          <w:highlight w:val="white"/>
        </w:rPr>
      </w:r>
      <w:r/>
    </w:p>
    <w:p>
      <w:pPr>
        <w:pStyle w:val="888"/>
        <w:ind w:firstLine="482"/>
        <w:rPr>
          <w:rFonts w:hint="eastAsia" w:hAnsi="宋体"/>
          <w:b/>
          <w:bCs/>
          <w:color w:val="000000"/>
          <w:highlight w:val="white"/>
        </w:rPr>
      </w:pPr>
      <w:r>
        <w:rPr>
          <w:rFonts w:hint="eastAsia" w:hAnsi="宋体"/>
          <w:b/>
          <w:bCs/>
          <w:color w:val="000000"/>
          <w:highlight w:val="white"/>
        </w:rPr>
        <w:t xml:space="preserve">（一）价格分（50分）</w:t>
      </w:r>
      <w:r>
        <w:rPr>
          <w:highlight w:val="white"/>
        </w:rPr>
      </w:r>
      <w:r/>
    </w:p>
    <w:p>
      <w:pPr>
        <w:pStyle w:val="888"/>
        <w:ind w:firstLine="480"/>
        <w:rPr>
          <w:rFonts w:hint="eastAsia" w:hAnsi="宋体"/>
          <w:color w:val="000000"/>
          <w:szCs w:val="24"/>
          <w:highlight w:val="white"/>
        </w:rPr>
      </w:pPr>
      <w:r>
        <w:rPr>
          <w:rFonts w:hint="eastAsia" w:hAnsi="宋体"/>
          <w:color w:val="000000"/>
          <w:szCs w:val="24"/>
          <w:highlight w:val="white"/>
        </w:rPr>
        <w:t xml:space="preserve">第一步：投标报价低于或等于财政预算价格（或最高限价）的，为有效投标报价。超财政预算（或最高限价）的投标报价为无效投标报价。</w:t>
      </w:r>
      <w:r>
        <w:rPr>
          <w:highlight w:val="white"/>
        </w:rPr>
      </w:r>
      <w:r/>
    </w:p>
    <w:p>
      <w:pPr>
        <w:pStyle w:val="856"/>
        <w:ind w:firstLine="480"/>
        <w:jc w:val="left"/>
        <w:spacing w:line="360" w:lineRule="auto"/>
        <w:rPr>
          <w:rFonts w:hint="eastAsia" w:ascii="宋体" w:hAnsi="宋体"/>
          <w:color w:val="000000"/>
          <w:sz w:val="24"/>
          <w:highlight w:val="white"/>
        </w:rPr>
      </w:pPr>
      <w:r>
        <w:rPr>
          <w:rFonts w:hint="eastAsia" w:ascii="宋体" w:hAnsi="宋体"/>
          <w:color w:val="000000"/>
          <w:sz w:val="24"/>
          <w:highlight w:val="white"/>
        </w:rPr>
        <w:t xml:space="preserve">第二步：在所有有效投标报价中满足招标文件要求，且投标价格最低的投标报价为评标基准价，其他投标方的价格分按照下列公式计算（计算结果四舍五入保留两位小数）。</w:t>
      </w:r>
      <w:r>
        <w:rPr>
          <w:highlight w:val="white"/>
        </w:rPr>
      </w:r>
      <w:r/>
    </w:p>
    <w:p>
      <w:pPr>
        <w:pStyle w:val="888"/>
        <w:ind w:firstLine="480"/>
        <w:rPr>
          <w:rFonts w:hint="eastAsia" w:hAnsi="宋体"/>
          <w:color w:val="000000"/>
          <w:szCs w:val="24"/>
          <w:highlight w:val="white"/>
        </w:rPr>
      </w:pPr>
      <w:r>
        <w:rPr>
          <w:rFonts w:hint="eastAsia" w:hAnsi="宋体"/>
          <w:color w:val="000000"/>
          <w:szCs w:val="24"/>
          <w:highlight w:val="white"/>
        </w:rPr>
        <w:t xml:space="preserve">投标报价得分＝（评标基准价/投标报价）×50％×100。</w:t>
      </w:r>
      <w:r>
        <w:rPr>
          <w:highlight w:val="white"/>
        </w:rPr>
      </w:r>
      <w:r/>
    </w:p>
    <w:p>
      <w:pPr>
        <w:pStyle w:val="888"/>
        <w:ind w:firstLine="482"/>
        <w:rPr>
          <w:rFonts w:hint="eastAsia" w:hAnsi="宋体" w:cs="宋体"/>
          <w:color w:val="000000"/>
          <w:szCs w:val="24"/>
          <w:highlight w:val="white"/>
        </w:rPr>
      </w:pPr>
      <w:r>
        <w:rPr>
          <w:rFonts w:hint="eastAsia" w:hAnsi="宋体"/>
          <w:b/>
          <w:bCs/>
          <w:color w:val="000000"/>
          <w:szCs w:val="24"/>
          <w:highlight w:val="white"/>
        </w:rPr>
        <w:t xml:space="preserve">（二）技术部分（28分）</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投标单位所投产品技术参数内容全部满足或优于招标文件要求的得28分。其中，</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1、带“★”的技术参数要求为实质性要求，有一项不符合的，做无效投标处理；</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2、带“▲”的技术参数共10项，若出现负偏离的，每偏离一项扣1分；</w:t>
      </w:r>
      <w:r>
        <w:rPr>
          <w:highlight w:val="white"/>
        </w:rPr>
      </w:r>
      <w:r/>
    </w:p>
    <w:p>
      <w:pPr>
        <w:pStyle w:val="856"/>
        <w:ind w:left="479"/>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3、其余技术参数共36项，每负偏离一项扣0.5分。</w:t>
      </w:r>
      <w:r>
        <w:rPr>
          <w:highlight w:val="white"/>
        </w:rPr>
      </w:r>
      <w:r/>
    </w:p>
    <w:p>
      <w:pPr>
        <w:pStyle w:val="856"/>
        <w:ind w:firstLine="482"/>
        <w:spacing w:line="360" w:lineRule="auto"/>
        <w:rPr>
          <w:b/>
          <w:bCs/>
          <w:color w:val="000000"/>
          <w:highlight w:val="white"/>
        </w:rPr>
      </w:pPr>
      <w:r>
        <w:rPr>
          <w:rFonts w:hint="eastAsia" w:ascii="宋体" w:hAnsi="宋体" w:cs="宋体"/>
          <w:b/>
          <w:bCs/>
          <w:color w:val="000000"/>
          <w:sz w:val="24"/>
          <w:highlight w:val="white"/>
        </w:rPr>
        <w:t xml:space="preserve">注：带“★”、“▲”的技术参数需提供按照采购需求要求提供。</w:t>
      </w:r>
      <w:r>
        <w:rPr>
          <w:highlight w:val="white"/>
        </w:rPr>
      </w:r>
      <w:r/>
    </w:p>
    <w:p>
      <w:pPr>
        <w:pStyle w:val="888"/>
        <w:ind w:firstLine="482"/>
        <w:rPr>
          <w:rFonts w:hint="eastAsia" w:hAnsi="宋体" w:cs="宋体"/>
          <w:b/>
          <w:bCs/>
          <w:color w:val="000000"/>
          <w:szCs w:val="24"/>
          <w:highlight w:val="white"/>
        </w:rPr>
      </w:pPr>
      <w:r>
        <w:rPr>
          <w:rFonts w:hint="eastAsia" w:hAnsi="宋体" w:cs="宋体"/>
          <w:b/>
          <w:bCs/>
          <w:color w:val="000000"/>
          <w:szCs w:val="24"/>
          <w:highlight w:val="white"/>
        </w:rPr>
        <w:t xml:space="preserve">（三）项目实施及售后服务方案 （13分）</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1、项目实施方案</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投标单位根据本项目交付货物的情况，结合投标单位自身情况编制实施方案，包括但不限于：</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（1）项目整体的实施计划及时间安排；</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（2）项目应急保障方案；</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（3）产品检测实施方案；</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（4）项目风险控制方案等。</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上述每项应逐条叙述，方案内容完整，条理清晰、合理可行的得1分；方案内容有一定合理性、可行性的得 0.5 分；</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方案内容与项目需求完全无关或未提供方案不得分。本项最高得4分。</w:t>
      </w:r>
      <w:r>
        <w:rPr>
          <w:highlight w:val="white"/>
        </w:rPr>
      </w:r>
      <w:r/>
    </w:p>
    <w:p>
      <w:pPr>
        <w:pStyle w:val="888"/>
        <w:ind w:firstLine="480"/>
        <w:rPr>
          <w:rFonts w:hint="eastAsia" w:hAnsi="宋体" w:cs="宋体"/>
          <w:color w:val="000000"/>
          <w:szCs w:val="24"/>
          <w:highlight w:val="white"/>
        </w:rPr>
      </w:pPr>
      <w:r>
        <w:rPr>
          <w:rFonts w:hint="eastAsia" w:hAnsi="宋体" w:cs="宋体"/>
          <w:color w:val="000000"/>
          <w:szCs w:val="24"/>
          <w:highlight w:val="white"/>
        </w:rPr>
        <w:t xml:space="preserve">2、质量保障方案</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投标单位针对本项目的质量保障提供方案，包括但不限于：</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（1）质量管理体系方案；</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（2）产品包装及运输方案；</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（3）产品维护及备品备件更换方案等；</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上述每项应逐条叙述，方案内容完整，条理清晰、合理可行的得1 分；方案内容有一定合理性、可行性的得 0.5 分；</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方案内容与项目需求完全无关或未提供方案不得分。本项最高得3分。</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3、售后服务方案</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投标单位针对本项目需求提供售后服务方案，包括但不限于：</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（1）售后团队安排；</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（2）售后服务承诺；</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（3）售后服务措施等；</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上述每项应逐条叙述，方案内容完整，条理清晰、合理可行的得1分；方案内容有一定合理性、可行性的得 0.5 分； </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方案内容与项目需求完全无关或未提供方案不得分。本项最高得3分。</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4、培训方案</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投标单位针对本项目提供的培训方案，包括但不限于：</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（1）培训内容及材料；</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（2）师资力量；</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（3）培训计划等；</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上述每项应逐条叙述，方案内容完整，条理清晰、合理可行的得1 分；方案内容有一定合理性、可行性的得 0.5 分；</w:t>
      </w:r>
      <w:r>
        <w:rPr>
          <w:highlight w:val="white"/>
        </w:rPr>
      </w:r>
      <w:r/>
    </w:p>
    <w:p>
      <w:pPr>
        <w:pStyle w:val="856"/>
        <w:ind w:firstLine="48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方案内容与项目需求完全无关或未提供方案不得分。本项最高得3分。</w:t>
      </w:r>
      <w:r>
        <w:rPr>
          <w:highlight w:val="white"/>
        </w:rPr>
      </w:r>
      <w:r/>
    </w:p>
    <w:p>
      <w:pPr>
        <w:pStyle w:val="888"/>
        <w:ind w:firstLine="482"/>
        <w:rPr>
          <w:rFonts w:hint="eastAsia" w:hAnsi="宋体" w:cs="宋体"/>
          <w:b/>
          <w:bCs/>
          <w:color w:val="000000"/>
          <w:szCs w:val="24"/>
          <w:highlight w:val="white"/>
        </w:rPr>
      </w:pPr>
      <w:r>
        <w:rPr>
          <w:rFonts w:hint="eastAsia" w:hAnsi="宋体" w:cs="宋体"/>
          <w:b/>
          <w:bCs/>
          <w:color w:val="000000"/>
          <w:szCs w:val="24"/>
          <w:highlight w:val="white"/>
        </w:rPr>
        <w:t xml:space="preserve">（四）企业综合实力（3分）</w:t>
      </w:r>
      <w:r>
        <w:rPr>
          <w:highlight w:val="white"/>
        </w:rPr>
      </w:r>
      <w:r/>
    </w:p>
    <w:p>
      <w:pPr>
        <w:pStyle w:val="888"/>
        <w:ind w:firstLine="480"/>
        <w:rPr>
          <w:color w:val="000000"/>
          <w:highlight w:val="white"/>
        </w:rPr>
      </w:pPr>
      <w:r>
        <w:rPr>
          <w:color w:val="000000"/>
          <w:highlight w:val="white"/>
        </w:rPr>
        <w:t xml:space="preserve">投标单位或生产单位具有有效期内的质量管理体系认证证书、环境管理体系认证证书、职业健康安全管理体系认证证书每项得</w:t>
      </w:r>
      <w:r>
        <w:rPr>
          <w:rFonts w:hint="eastAsia"/>
          <w:color w:val="000000"/>
          <w:highlight w:val="white"/>
        </w:rPr>
        <w:t xml:space="preserve">1</w:t>
      </w:r>
      <w:r>
        <w:rPr>
          <w:color w:val="000000"/>
          <w:highlight w:val="white"/>
        </w:rPr>
        <w:t xml:space="preserve">分，最高得</w:t>
      </w:r>
      <w:r>
        <w:rPr>
          <w:rFonts w:hint="eastAsia"/>
          <w:color w:val="000000"/>
          <w:highlight w:val="white"/>
        </w:rPr>
        <w:t xml:space="preserve">3</w:t>
      </w:r>
      <w:r>
        <w:rPr>
          <w:color w:val="000000"/>
          <w:highlight w:val="white"/>
        </w:rPr>
        <w:t xml:space="preserve">分。（投标文件中提供有效期内的相关证书的扫描件及在中国国家认证认可监督管理委员会网站查询记录的网页截图加盖投标单位公章，未提供不得分)。</w:t>
      </w:r>
      <w:r>
        <w:rPr>
          <w:highlight w:val="white"/>
        </w:rPr>
      </w:r>
      <w:r/>
    </w:p>
    <w:p>
      <w:pPr>
        <w:pStyle w:val="888"/>
        <w:ind w:firstLine="482"/>
        <w:rPr>
          <w:rFonts w:hint="eastAsia"/>
          <w:b/>
          <w:bCs/>
          <w:color w:val="000000"/>
          <w:highlight w:val="white"/>
        </w:rPr>
      </w:pPr>
      <w:r>
        <w:rPr>
          <w:rFonts w:hint="eastAsia"/>
          <w:b/>
          <w:bCs/>
          <w:color w:val="000000"/>
          <w:highlight w:val="white"/>
        </w:rPr>
        <w:t xml:space="preserve">（五）类似业绩（6分）</w:t>
      </w:r>
      <w:r>
        <w:rPr>
          <w:highlight w:val="white"/>
        </w:rPr>
      </w:r>
      <w:r/>
    </w:p>
    <w:p>
      <w:pPr>
        <w:pStyle w:val="888"/>
        <w:ind w:firstLine="480"/>
        <w:rPr>
          <w:rFonts w:hint="eastAsia"/>
          <w:color w:val="000000"/>
          <w:highlight w:val="white"/>
        </w:rPr>
      </w:pPr>
      <w:r>
        <w:rPr>
          <w:rFonts w:hint="eastAsia" w:hAnsi="宋体" w:cs="宋体"/>
          <w:color w:val="000000"/>
          <w:szCs w:val="24"/>
          <w:highlight w:val="white"/>
        </w:rPr>
        <w:t xml:space="preserve">投标单位提供2022年1月1日（以合同签订日期为准）以来类似业绩案例，提供每一份有效合同得2分，最高为6分（投标文件中提供合同扫描件并加盖投标单位公章，未提供、未按要求提供不得分）</w:t>
      </w:r>
      <w:r>
        <w:rPr>
          <w:highlight w:val="white"/>
        </w:rPr>
      </w:r>
      <w:r/>
    </w:p>
    <w:p>
      <w:pPr>
        <w:pStyle w:val="856"/>
        <w:ind w:firstLine="420"/>
        <w:spacing w:line="360" w:lineRule="auto"/>
        <w:rPr>
          <w:rFonts w:hint="eastAsia" w:ascii="宋体" w:hAnsi="宋体"/>
          <w:color w:val="000000"/>
          <w:szCs w:val="21"/>
          <w:highlight w:val="white"/>
        </w:rPr>
      </w:pPr>
      <w:r>
        <w:rPr>
          <w:rFonts w:hint="eastAsia" w:ascii="宋体" w:hAnsi="宋体"/>
          <w:color w:val="000000"/>
          <w:szCs w:val="21"/>
          <w:highlight w:val="white"/>
        </w:rPr>
      </w:r>
      <w:r>
        <w:rPr>
          <w:highlight w:val="white"/>
        </w:rPr>
      </w:r>
      <w:r/>
    </w:p>
    <w:p>
      <w:pPr>
        <w:pStyle w:val="856"/>
        <w:spacing w:line="360" w:lineRule="auto"/>
        <w:rPr>
          <w:vanish/>
          <w:color w:val="000000"/>
          <w:highlight w:val="white"/>
        </w:rPr>
      </w:pPr>
      <w:r>
        <w:rPr>
          <w:vanish/>
          <w:color w:val="000000"/>
          <w:highlight w:val="white"/>
        </w:rPr>
      </w:r>
      <w:r>
        <w:rPr>
          <w:highlight w:val="white"/>
        </w:rPr>
      </w:r>
      <w:r/>
    </w:p>
    <w:p>
      <w:pPr>
        <w:pStyle w:val="856"/>
        <w:jc w:val="right"/>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(全文完）</w:t>
      </w:r>
      <w:r>
        <w:rPr>
          <w:highlight w:val="white"/>
        </w:rPr>
      </w:r>
      <w:r/>
    </w:p>
    <w:sectPr>
      <w:footerReference w:type="default" r:id="rId10"/>
      <w:footnotePr/>
      <w:endnotePr/>
      <w:type w:val="nextPage"/>
      <w:pgSz w:w="11906" w:h="16838" w:orient="portrait"/>
      <w:pgMar w:top="1440" w:right="1906" w:bottom="1440" w:left="11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楷体_GB2312">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pBdr>
        <w:between w:val="none" w:color="000000" w:sz="0" w:space="0"/>
      </w:pBdr>
      <w:framePr w:wrap="around" w:vAnchor="text" w:hAnchor="margin" w:xAlign="center" w:y="1"/>
    </w:pPr>
    <w:r>
      <w:rPr>
        <w:rStyle w:val="919"/>
      </w:rPr>
      <w:fldChar w:fldCharType="begin"/>
    </w:r>
    <w:r>
      <w:rPr>
        <w:rStyle w:val="919"/>
      </w:rPr>
      <w:instrText xml:space="preserve"> PAGE  </w:instrText>
    </w:r>
    <w:r>
      <w:rPr>
        <w:rStyle w:val="919"/>
      </w:rPr>
      <w:fldChar w:fldCharType="separate"/>
    </w:r>
    <w:r>
      <w:rPr>
        <w:rStyle w:val="919"/>
      </w:rPr>
      <w:t xml:space="preserve">3</w:t>
    </w:r>
    <w:r>
      <w:rPr>
        <w:rStyle w:val="919"/>
      </w:rPr>
      <w:fldChar w:fldCharType="end"/>
    </w:r>
    <w:r/>
  </w:p>
  <w:p>
    <w:pPr>
      <w:pStyle w:val="91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tabs>
        <w:tab w:val="center" w:pos="4153" w:leader="none"/>
        <w:tab w:val="right" w:pos="8306" w:leader="none"/>
      </w:tabs>
      <w:pBdr>
        <w:between w:val="none" w:color="000000" w:sz="8" w:space="0"/>
      </w:pBdr>
      <w:framePr w:wrap="around" w:vAnchor="text" w:hAnchor="margin" w:xAlign="center" w:y="1"/>
    </w:pPr>
    <w:r>
      <w:rPr>
        <w:rStyle w:val="885"/>
      </w:rPr>
      <w:fldChar w:fldCharType="begin"/>
    </w:r>
    <w:r>
      <w:rPr>
        <w:rStyle w:val="885"/>
      </w:rPr>
      <w:instrText xml:space="preserve"> PAGE  </w:instrText>
    </w:r>
    <w:r>
      <w:rPr>
        <w:rStyle w:val="885"/>
      </w:rPr>
      <w:fldChar w:fldCharType="separate"/>
    </w:r>
    <w:r>
      <w:rPr>
        <w:rStyle w:val="885"/>
      </w:rPr>
      <w:t xml:space="preserve">- 107 -</w:t>
    </w:r>
    <w:r>
      <w:rPr>
        <w:rStyle w:val="885"/>
      </w:rPr>
      <w:fldChar w:fldCharType="end"/>
    </w:r>
    <w:r/>
  </w:p>
  <w:p>
    <w:pPr>
      <w:pStyle w:val="8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decimal"/>
      <w:isLgl w:val="false"/>
      <w:suff w:val="space"/>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name w:val="Heading 1"/>
    <w:basedOn w:val="856"/>
    <w:next w:val="856"/>
    <w:link w:val="679"/>
    <w:uiPriority w:val="9"/>
    <w:qFormat/>
    <w:pPr>
      <w:keepLines/>
      <w:keepNext/>
      <w:spacing w:before="480" w:after="200"/>
      <w:outlineLvl w:val="0"/>
    </w:pPr>
    <w:rPr>
      <w:rFonts w:ascii="Arial" w:hAnsi="Arial" w:eastAsia="Arial" w:cs="Arial"/>
      <w:sz w:val="40"/>
      <w:szCs w:val="40"/>
    </w:rPr>
  </w:style>
  <w:style w:type="character" w:styleId="679">
    <w:name w:val="Heading 1 Char"/>
    <w:link w:val="678"/>
    <w:uiPriority w:val="9"/>
    <w:rPr>
      <w:rFonts w:ascii="Arial" w:hAnsi="Arial" w:eastAsia="Arial" w:cs="Arial"/>
      <w:sz w:val="40"/>
      <w:szCs w:val="40"/>
    </w:rPr>
  </w:style>
  <w:style w:type="paragraph" w:styleId="680">
    <w:name w:val="Heading 2"/>
    <w:basedOn w:val="856"/>
    <w:next w:val="856"/>
    <w:link w:val="681"/>
    <w:uiPriority w:val="9"/>
    <w:unhideWhenUsed/>
    <w:qFormat/>
    <w:pPr>
      <w:keepLines/>
      <w:keepNext/>
      <w:spacing w:before="360" w:after="200"/>
      <w:outlineLvl w:val="1"/>
    </w:pPr>
    <w:rPr>
      <w:rFonts w:ascii="Arial" w:hAnsi="Arial" w:eastAsia="Arial" w:cs="Arial"/>
      <w:sz w:val="34"/>
    </w:rPr>
  </w:style>
  <w:style w:type="character" w:styleId="681">
    <w:name w:val="Heading 2 Char"/>
    <w:link w:val="680"/>
    <w:uiPriority w:val="9"/>
    <w:rPr>
      <w:rFonts w:ascii="Arial" w:hAnsi="Arial" w:eastAsia="Arial" w:cs="Arial"/>
      <w:sz w:val="34"/>
    </w:rPr>
  </w:style>
  <w:style w:type="paragraph" w:styleId="682">
    <w:name w:val="Heading 3"/>
    <w:basedOn w:val="856"/>
    <w:next w:val="856"/>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link w:val="682"/>
    <w:uiPriority w:val="9"/>
    <w:rPr>
      <w:rFonts w:ascii="Arial" w:hAnsi="Arial" w:eastAsia="Arial" w:cs="Arial"/>
      <w:sz w:val="30"/>
      <w:szCs w:val="30"/>
    </w:rPr>
  </w:style>
  <w:style w:type="paragraph" w:styleId="684">
    <w:name w:val="Heading 4"/>
    <w:basedOn w:val="856"/>
    <w:next w:val="856"/>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link w:val="684"/>
    <w:uiPriority w:val="9"/>
    <w:rPr>
      <w:rFonts w:ascii="Arial" w:hAnsi="Arial" w:eastAsia="Arial" w:cs="Arial"/>
      <w:b/>
      <w:bCs/>
      <w:sz w:val="26"/>
      <w:szCs w:val="26"/>
    </w:rPr>
  </w:style>
  <w:style w:type="paragraph" w:styleId="686">
    <w:name w:val="Heading 5"/>
    <w:basedOn w:val="856"/>
    <w:next w:val="856"/>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link w:val="686"/>
    <w:uiPriority w:val="9"/>
    <w:rPr>
      <w:rFonts w:ascii="Arial" w:hAnsi="Arial" w:eastAsia="Arial" w:cs="Arial"/>
      <w:b/>
      <w:bCs/>
      <w:sz w:val="24"/>
      <w:szCs w:val="24"/>
    </w:rPr>
  </w:style>
  <w:style w:type="paragraph" w:styleId="688">
    <w:name w:val="Heading 6"/>
    <w:basedOn w:val="856"/>
    <w:next w:val="856"/>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link w:val="688"/>
    <w:uiPriority w:val="9"/>
    <w:rPr>
      <w:rFonts w:ascii="Arial" w:hAnsi="Arial" w:eastAsia="Arial" w:cs="Arial"/>
      <w:b/>
      <w:bCs/>
      <w:sz w:val="22"/>
      <w:szCs w:val="22"/>
    </w:rPr>
  </w:style>
  <w:style w:type="paragraph" w:styleId="690">
    <w:name w:val="Heading 7"/>
    <w:basedOn w:val="856"/>
    <w:next w:val="856"/>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link w:val="690"/>
    <w:uiPriority w:val="9"/>
    <w:rPr>
      <w:rFonts w:ascii="Arial" w:hAnsi="Arial" w:eastAsia="Arial" w:cs="Arial"/>
      <w:b/>
      <w:bCs/>
      <w:i/>
      <w:iCs/>
      <w:sz w:val="22"/>
      <w:szCs w:val="22"/>
    </w:rPr>
  </w:style>
  <w:style w:type="paragraph" w:styleId="692">
    <w:name w:val="Heading 8"/>
    <w:basedOn w:val="856"/>
    <w:next w:val="856"/>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link w:val="692"/>
    <w:uiPriority w:val="9"/>
    <w:rPr>
      <w:rFonts w:ascii="Arial" w:hAnsi="Arial" w:eastAsia="Arial" w:cs="Arial"/>
      <w:i/>
      <w:iCs/>
      <w:sz w:val="22"/>
      <w:szCs w:val="22"/>
    </w:rPr>
  </w:style>
  <w:style w:type="paragraph" w:styleId="694">
    <w:name w:val="Heading 9"/>
    <w:basedOn w:val="856"/>
    <w:next w:val="856"/>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link w:val="694"/>
    <w:uiPriority w:val="9"/>
    <w:rPr>
      <w:rFonts w:ascii="Arial" w:hAnsi="Arial" w:eastAsia="Arial" w:cs="Arial"/>
      <w:i/>
      <w:iCs/>
      <w:sz w:val="21"/>
      <w:szCs w:val="21"/>
    </w:rPr>
  </w:style>
  <w:style w:type="paragraph" w:styleId="696">
    <w:name w:val="List Paragraph"/>
    <w:basedOn w:val="856"/>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6"/>
    <w:next w:val="856"/>
    <w:link w:val="699"/>
    <w:uiPriority w:val="10"/>
    <w:qFormat/>
    <w:pPr>
      <w:contextualSpacing/>
      <w:spacing w:before="300" w:after="200"/>
    </w:pPr>
    <w:rPr>
      <w:sz w:val="48"/>
      <w:szCs w:val="48"/>
    </w:rPr>
  </w:style>
  <w:style w:type="character" w:styleId="699">
    <w:name w:val="Title Char"/>
    <w:link w:val="698"/>
    <w:uiPriority w:val="10"/>
    <w:rPr>
      <w:sz w:val="48"/>
      <w:szCs w:val="48"/>
    </w:rPr>
  </w:style>
  <w:style w:type="paragraph" w:styleId="700">
    <w:name w:val="Subtitle"/>
    <w:basedOn w:val="856"/>
    <w:next w:val="856"/>
    <w:link w:val="701"/>
    <w:uiPriority w:val="11"/>
    <w:qFormat/>
    <w:pPr>
      <w:spacing w:before="200" w:after="200"/>
    </w:pPr>
    <w:rPr>
      <w:sz w:val="24"/>
      <w:szCs w:val="24"/>
    </w:rPr>
  </w:style>
  <w:style w:type="character" w:styleId="701">
    <w:name w:val="Subtitle Char"/>
    <w:link w:val="700"/>
    <w:uiPriority w:val="11"/>
    <w:rPr>
      <w:sz w:val="24"/>
      <w:szCs w:val="24"/>
    </w:rPr>
  </w:style>
  <w:style w:type="paragraph" w:styleId="702">
    <w:name w:val="Quote"/>
    <w:basedOn w:val="856"/>
    <w:next w:val="856"/>
    <w:link w:val="703"/>
    <w:uiPriority w:val="29"/>
    <w:qFormat/>
    <w:pPr>
      <w:ind w:left="720" w:right="720"/>
    </w:pPr>
    <w:rPr>
      <w:i/>
    </w:rPr>
  </w:style>
  <w:style w:type="character" w:styleId="703">
    <w:name w:val="Quote Char"/>
    <w:link w:val="702"/>
    <w:uiPriority w:val="29"/>
    <w:rPr>
      <w:i/>
    </w:rPr>
  </w:style>
  <w:style w:type="paragraph" w:styleId="704">
    <w:name w:val="Intense Quote"/>
    <w:basedOn w:val="856"/>
    <w:next w:val="856"/>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paragraph" w:styleId="706">
    <w:name w:val="Header"/>
    <w:basedOn w:val="856"/>
    <w:link w:val="707"/>
    <w:uiPriority w:val="99"/>
    <w:unhideWhenUsed/>
    <w:pPr>
      <w:spacing w:after="0" w:line="240" w:lineRule="auto"/>
      <w:tabs>
        <w:tab w:val="center" w:pos="7143" w:leader="none"/>
        <w:tab w:val="right" w:pos="14287" w:leader="none"/>
      </w:tabs>
    </w:pPr>
  </w:style>
  <w:style w:type="character" w:styleId="707">
    <w:name w:val="Header Char"/>
    <w:link w:val="706"/>
    <w:uiPriority w:val="99"/>
  </w:style>
  <w:style w:type="paragraph" w:styleId="708">
    <w:name w:val="Footer"/>
    <w:basedOn w:val="856"/>
    <w:link w:val="711"/>
    <w:uiPriority w:val="99"/>
    <w:unhideWhenUsed/>
    <w:pPr>
      <w:spacing w:after="0" w:line="240" w:lineRule="auto"/>
      <w:tabs>
        <w:tab w:val="center" w:pos="7143" w:leader="none"/>
        <w:tab w:val="right" w:pos="14287" w:leader="none"/>
      </w:tabs>
    </w:pPr>
  </w:style>
  <w:style w:type="character" w:styleId="709">
    <w:name w:val="Footer Char"/>
    <w:link w:val="708"/>
    <w:uiPriority w:val="99"/>
  </w:style>
  <w:style w:type="paragraph" w:styleId="710">
    <w:name w:val="Caption"/>
    <w:basedOn w:val="856"/>
    <w:next w:val="856"/>
    <w:uiPriority w:val="35"/>
    <w:semiHidden/>
    <w:unhideWhenUsed/>
    <w:qFormat/>
    <w:pPr>
      <w:spacing w:line="276" w:lineRule="auto"/>
    </w:pPr>
    <w:rPr>
      <w:b/>
      <w:bCs/>
      <w:color w:val="4f81bd" w:themeColor="accent1"/>
      <w:sz w:val="18"/>
      <w:szCs w:val="18"/>
    </w:rPr>
  </w:style>
  <w:style w:type="character" w:styleId="711">
    <w:name w:val="Caption Char"/>
    <w:basedOn w:val="710"/>
    <w:link w:val="708"/>
    <w:uiPriority w:val="99"/>
  </w:style>
  <w:style w:type="table" w:styleId="7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8">
    <w:name w:val="Hyperlink"/>
    <w:uiPriority w:val="99"/>
    <w:unhideWhenUsed/>
    <w:rPr>
      <w:color w:val="0000ff" w:themeColor="hyperlink"/>
      <w:u w:val="single"/>
    </w:r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56"/>
    <w:link w:val="856"/>
    <w:qFormat/>
    <w:pPr>
      <w:jc w:val="both"/>
      <w:widowControl w:val="off"/>
    </w:pPr>
    <w:rPr>
      <w:sz w:val="21"/>
      <w:szCs w:val="24"/>
      <w:lang w:val="en-US" w:eastAsia="zh-CN" w:bidi="ar-SA"/>
    </w:rPr>
  </w:style>
  <w:style w:type="paragraph" w:styleId="857">
    <w:name w:val="标题 1"/>
    <w:basedOn w:val="856"/>
    <w:next w:val="856"/>
    <w:link w:val="856"/>
    <w:qFormat/>
    <w:pPr>
      <w:keepLines/>
      <w:keepNext/>
      <w:spacing w:before="340" w:after="330" w:line="578" w:lineRule="auto"/>
      <w:outlineLvl w:val="0"/>
    </w:pPr>
    <w:rPr>
      <w:b/>
      <w:sz w:val="44"/>
    </w:rPr>
  </w:style>
  <w:style w:type="paragraph" w:styleId="858">
    <w:name w:val="标题 2"/>
    <w:basedOn w:val="856"/>
    <w:next w:val="856"/>
    <w:link w:val="856"/>
    <w:qFormat/>
    <w:pPr>
      <w:keepLines/>
      <w:keepNext/>
      <w:spacing w:before="260" w:after="260" w:line="416" w:lineRule="auto"/>
      <w:outlineLvl w:val="1"/>
    </w:pPr>
    <w:rPr>
      <w:rFonts w:ascii="Cambria" w:hAnsi="Cambria" w:eastAsia="宋体"/>
      <w:b/>
      <w:bCs/>
      <w:sz w:val="32"/>
      <w:szCs w:val="32"/>
    </w:rPr>
  </w:style>
  <w:style w:type="paragraph" w:styleId="859">
    <w:name w:val="标题 3"/>
    <w:basedOn w:val="856"/>
    <w:next w:val="856"/>
    <w:link w:val="856"/>
    <w:qFormat/>
    <w:pPr>
      <w:keepLines/>
      <w:keepNext/>
      <w:spacing w:before="260" w:after="260" w:line="416" w:lineRule="auto"/>
      <w:outlineLvl w:val="2"/>
    </w:pPr>
    <w:rPr>
      <w:b/>
      <w:bCs/>
      <w:sz w:val="32"/>
      <w:szCs w:val="32"/>
    </w:rPr>
  </w:style>
  <w:style w:type="character" w:styleId="860">
    <w:name w:val="默认段落字体"/>
    <w:next w:val="860"/>
    <w:link w:val="856"/>
    <w:semiHidden/>
  </w:style>
  <w:style w:type="table" w:styleId="861">
    <w:name w:val="普通表格"/>
    <w:next w:val="861"/>
    <w:link w:val="856"/>
    <w:semiHidden/>
    <w:tblPr/>
  </w:style>
  <w:style w:type="paragraph" w:styleId="862">
    <w:name w:val="正文缩进"/>
    <w:basedOn w:val="856"/>
    <w:next w:val="856"/>
    <w:link w:val="856"/>
    <w:pPr>
      <w:ind w:firstLine="420"/>
      <w:jc w:val="left"/>
    </w:pPr>
    <w:rPr>
      <w:sz w:val="24"/>
    </w:rPr>
  </w:style>
  <w:style w:type="paragraph" w:styleId="863">
    <w:name w:val="文档结构图"/>
    <w:basedOn w:val="856"/>
    <w:next w:val="863"/>
    <w:link w:val="856"/>
    <w:semiHidden/>
    <w:qFormat/>
    <w:pPr>
      <w:shd w:val="clear" w:color="auto" w:fill="auto"/>
    </w:pPr>
    <w:rPr>
      <w:rFonts w:ascii="Times New Roman" w:hAnsi="Times New Roman" w:eastAsia="宋体"/>
    </w:rPr>
  </w:style>
  <w:style w:type="paragraph" w:styleId="864">
    <w:name w:val="批注文字"/>
    <w:basedOn w:val="856"/>
    <w:next w:val="864"/>
    <w:link w:val="865"/>
    <w:pPr>
      <w:jc w:val="left"/>
    </w:pPr>
  </w:style>
  <w:style w:type="character" w:styleId="865">
    <w:name w:val="批注文字 Char"/>
    <w:next w:val="865"/>
    <w:link w:val="864"/>
    <w:rPr>
      <w:sz w:val="21"/>
      <w:szCs w:val="24"/>
    </w:rPr>
  </w:style>
  <w:style w:type="paragraph" w:styleId="866">
    <w:name w:val="正文文本"/>
    <w:basedOn w:val="856"/>
    <w:next w:val="866"/>
    <w:link w:val="856"/>
    <w:uiPriority w:val="99"/>
    <w:unhideWhenUsed/>
    <w:rPr>
      <w:rFonts w:ascii="楷体_GB2312" w:eastAsia="楷体_GB2312"/>
      <w:b/>
      <w:bCs/>
      <w:sz w:val="28"/>
      <w:szCs w:val="20"/>
    </w:rPr>
  </w:style>
  <w:style w:type="paragraph" w:styleId="867">
    <w:name w:val="正文文本缩进"/>
    <w:basedOn w:val="856"/>
    <w:next w:val="856"/>
    <w:link w:val="856"/>
    <w:pPr>
      <w:ind w:firstLine="570"/>
    </w:pPr>
    <w:rPr>
      <w:rFonts w:ascii="宋体" w:eastAsia="宋体"/>
      <w:sz w:val="28"/>
    </w:rPr>
  </w:style>
  <w:style w:type="paragraph" w:styleId="868">
    <w:name w:val="文本块"/>
    <w:basedOn w:val="856"/>
    <w:next w:val="868"/>
    <w:link w:val="856"/>
    <w:pPr>
      <w:ind w:left="630" w:right="-609" w:firstLine="420"/>
      <w:spacing w:line="360" w:lineRule="auto"/>
    </w:pPr>
    <w:rPr>
      <w:rFonts w:hint="eastAsia" w:ascii="仿宋_GB2312" w:hAnsi="Times New Roman" w:eastAsia="仿宋_GB2312" w:cs="Times New Roman"/>
      <w:szCs w:val="20"/>
    </w:rPr>
  </w:style>
  <w:style w:type="paragraph" w:styleId="869">
    <w:name w:val="纯文本"/>
    <w:basedOn w:val="856"/>
    <w:next w:val="869"/>
    <w:link w:val="856"/>
    <w:rPr>
      <w:rFonts w:ascii="宋体" w:hAnsi="Courier New"/>
    </w:rPr>
  </w:style>
  <w:style w:type="paragraph" w:styleId="870">
    <w:name w:val="日期"/>
    <w:basedOn w:val="856"/>
    <w:next w:val="856"/>
    <w:link w:val="856"/>
    <w:rPr>
      <w:rFonts w:ascii="宋体" w:hAnsi="宋体"/>
      <w:sz w:val="24"/>
    </w:rPr>
  </w:style>
  <w:style w:type="paragraph" w:styleId="871">
    <w:name w:val="正文文本缩进 2"/>
    <w:basedOn w:val="856"/>
    <w:next w:val="871"/>
    <w:link w:val="856"/>
    <w:pPr>
      <w:ind w:left="420"/>
      <w:spacing w:after="120" w:line="480" w:lineRule="auto"/>
    </w:pPr>
  </w:style>
  <w:style w:type="paragraph" w:styleId="872">
    <w:name w:val="批注框文本"/>
    <w:basedOn w:val="856"/>
    <w:next w:val="872"/>
    <w:link w:val="873"/>
    <w:rPr>
      <w:sz w:val="18"/>
      <w:szCs w:val="18"/>
    </w:rPr>
  </w:style>
  <w:style w:type="character" w:styleId="873">
    <w:name w:val="批注框文本 Char"/>
    <w:next w:val="873"/>
    <w:link w:val="872"/>
    <w:rPr>
      <w:sz w:val="18"/>
      <w:szCs w:val="18"/>
    </w:rPr>
  </w:style>
  <w:style w:type="paragraph" w:styleId="874">
    <w:name w:val="页脚"/>
    <w:basedOn w:val="856"/>
    <w:next w:val="874"/>
    <w:link w:val="856"/>
    <w:pPr>
      <w:jc w:val="left"/>
      <w:tabs>
        <w:tab w:val="center" w:pos="4153" w:leader="none"/>
        <w:tab w:val="right" w:pos="8306" w:leader="none"/>
      </w:tabs>
    </w:pPr>
    <w:rPr>
      <w:sz w:val="18"/>
    </w:rPr>
  </w:style>
  <w:style w:type="paragraph" w:styleId="875">
    <w:name w:val="页眉"/>
    <w:basedOn w:val="856"/>
    <w:next w:val="875"/>
    <w:link w:val="856"/>
    <w:pPr>
      <w:jc w:val="center"/>
      <w:tabs>
        <w:tab w:val="center" w:pos="4153" w:leader="none"/>
        <w:tab w:val="right" w:pos="8306" w:leader="none"/>
      </w:tabs>
      <w:pBdr>
        <w:bottom w:val="none" w:color="000000" w:sz="0" w:space="1"/>
      </w:pBdr>
    </w:pPr>
    <w:rPr>
      <w:sz w:val="18"/>
    </w:rPr>
  </w:style>
  <w:style w:type="paragraph" w:styleId="876">
    <w:name w:val="目录 1"/>
    <w:basedOn w:val="856"/>
    <w:next w:val="856"/>
    <w:link w:val="856"/>
    <w:uiPriority w:val="39"/>
    <w:unhideWhenUsed/>
    <w:pPr>
      <w:jc w:val="left"/>
    </w:pPr>
    <w:rPr>
      <w:rFonts w:ascii="Times New Roman" w:hAnsi="Times New Roman" w:eastAsia="楷体_GB2312" w:cs="Times New Roman"/>
      <w:sz w:val="24"/>
      <w:szCs w:val="20"/>
    </w:rPr>
  </w:style>
  <w:style w:type="paragraph" w:styleId="877">
    <w:name w:val="正文文本缩进 3"/>
    <w:basedOn w:val="856"/>
    <w:next w:val="877"/>
    <w:link w:val="856"/>
    <w:pPr>
      <w:ind w:firstLine="480"/>
      <w:jc w:val="left"/>
      <w:spacing w:line="440" w:lineRule="atLeast"/>
    </w:pPr>
    <w:rPr>
      <w:rFonts w:ascii="Times New Roman" w:hAnsi="Times New Roman" w:eastAsia="宋体" w:cs="Times New Roman"/>
      <w:sz w:val="24"/>
    </w:rPr>
  </w:style>
  <w:style w:type="paragraph" w:styleId="878">
    <w:name w:val="普通(网站)"/>
    <w:basedOn w:val="856"/>
    <w:next w:val="878"/>
    <w:link w:val="856"/>
    <w:uiPriority w:val="99"/>
    <w:qFormat/>
    <w:pPr>
      <w:jc w:val="left"/>
      <w:spacing w:beforeAutospacing="1" w:afterAutospacing="1"/>
    </w:pPr>
    <w:rPr>
      <w:rFonts w:cs="Times New Roman"/>
      <w:sz w:val="24"/>
    </w:rPr>
  </w:style>
  <w:style w:type="paragraph" w:styleId="879">
    <w:name w:val="批注主题"/>
    <w:basedOn w:val="864"/>
    <w:next w:val="864"/>
    <w:link w:val="880"/>
    <w:rPr>
      <w:b/>
      <w:bCs/>
    </w:rPr>
  </w:style>
  <w:style w:type="character" w:styleId="880">
    <w:name w:val="批注主题 Char"/>
    <w:next w:val="880"/>
    <w:link w:val="879"/>
    <w:rPr>
      <w:b/>
      <w:bCs/>
      <w:sz w:val="21"/>
      <w:szCs w:val="24"/>
    </w:rPr>
  </w:style>
  <w:style w:type="paragraph" w:styleId="881">
    <w:name w:val="正文首行缩进"/>
    <w:basedOn w:val="866"/>
    <w:next w:val="881"/>
    <w:link w:val="856"/>
    <w:pPr>
      <w:ind w:firstLine="420"/>
      <w:spacing w:after="120"/>
    </w:pPr>
    <w:rPr>
      <w:rFonts w:ascii="Times New Roman" w:eastAsia="宋体"/>
      <w:sz w:val="21"/>
      <w:szCs w:val="24"/>
    </w:rPr>
  </w:style>
  <w:style w:type="paragraph" w:styleId="882">
    <w:name w:val="正文首行缩进 2"/>
    <w:basedOn w:val="867"/>
    <w:next w:val="856"/>
    <w:link w:val="856"/>
    <w:uiPriority w:val="99"/>
    <w:unhideWhenUsed/>
    <w:qFormat/>
    <w:pPr>
      <w:ind w:firstLine="420"/>
    </w:pPr>
  </w:style>
  <w:style w:type="table" w:styleId="883">
    <w:name w:val="网格型"/>
    <w:basedOn w:val="861"/>
    <w:next w:val="883"/>
    <w:link w:val="856"/>
    <w:uiPriority w:val="39"/>
    <w:qFormat/>
    <w:pPr>
      <w:ind w:firstLine="0"/>
      <w:spacing w:line="240" w:lineRule="auto"/>
      <w:widowControl w:val="off"/>
    </w:pPr>
    <w:rPr>
      <w:rFonts w:cs="Times New Roman"/>
      <w:sz w:val="20"/>
      <w:szCs w:val="20"/>
    </w:rPr>
    <w:tblPr/>
  </w:style>
  <w:style w:type="character" w:styleId="884">
    <w:name w:val="要点"/>
    <w:next w:val="884"/>
    <w:link w:val="856"/>
    <w:qFormat/>
    <w:rPr>
      <w:rFonts w:ascii="Calibri" w:hAnsi="Calibri" w:eastAsia="宋体" w:cs="Times New Roman"/>
      <w:b/>
    </w:rPr>
  </w:style>
  <w:style w:type="character" w:styleId="885">
    <w:name w:val="页码"/>
    <w:next w:val="885"/>
    <w:link w:val="856"/>
  </w:style>
  <w:style w:type="character" w:styleId="886">
    <w:name w:val="超链接"/>
    <w:next w:val="886"/>
    <w:link w:val="856"/>
    <w:uiPriority w:val="99"/>
    <w:unhideWhenUsed/>
    <w:qFormat/>
    <w:rPr>
      <w:color w:val="07519a"/>
      <w:u w:val="none"/>
    </w:rPr>
  </w:style>
  <w:style w:type="character" w:styleId="887">
    <w:name w:val="批注引用"/>
    <w:next w:val="887"/>
    <w:link w:val="856"/>
    <w:rPr>
      <w:rFonts w:ascii="Calibri" w:hAnsi="Calibri" w:eastAsia="宋体" w:cs="Times New Roman"/>
      <w:sz w:val="21"/>
      <w:szCs w:val="21"/>
    </w:rPr>
  </w:style>
  <w:style w:type="paragraph" w:styleId="888">
    <w:name w:val="段"/>
    <w:next w:val="856"/>
    <w:link w:val="856"/>
    <w:qFormat/>
    <w:pPr>
      <w:ind w:firstLine="200"/>
      <w:jc w:val="both"/>
      <w:spacing w:line="360" w:lineRule="auto"/>
    </w:pPr>
    <w:rPr>
      <w:rFonts w:ascii="宋体"/>
      <w:sz w:val="24"/>
      <w:szCs w:val="22"/>
      <w:lang w:val="en-US" w:eastAsia="zh-CN" w:bidi="ar-SA"/>
    </w:rPr>
  </w:style>
  <w:style w:type="paragraph" w:styleId="889">
    <w:name w:val="正文文本1"/>
    <w:basedOn w:val="856"/>
    <w:next w:val="889"/>
    <w:link w:val="856"/>
    <w:uiPriority w:val="99"/>
    <w:unhideWhenUsed/>
    <w:qFormat/>
    <w:rPr>
      <w:rFonts w:ascii="楷体_GB2312"/>
      <w:b/>
      <w:bCs/>
      <w:sz w:val="28"/>
    </w:rPr>
  </w:style>
  <w:style w:type="paragraph" w:styleId="890">
    <w:name w:val="正文文本缩进1"/>
    <w:basedOn w:val="891"/>
    <w:next w:val="892"/>
    <w:link w:val="856"/>
    <w:qFormat/>
    <w:pPr>
      <w:ind w:firstLine="570"/>
    </w:pPr>
    <w:rPr>
      <w:rFonts w:ascii="宋体" w:eastAsia="宋体"/>
      <w:sz w:val="28"/>
    </w:rPr>
  </w:style>
  <w:style w:type="paragraph" w:styleId="891">
    <w:name w:val="标题 11"/>
    <w:basedOn w:val="856"/>
    <w:next w:val="856"/>
    <w:link w:val="856"/>
    <w:qFormat/>
    <w:pPr>
      <w:keepLines/>
      <w:keepNext/>
      <w:spacing w:before="340" w:after="330" w:line="578" w:lineRule="auto"/>
      <w:outlineLvl w:val="0"/>
    </w:pPr>
    <w:rPr>
      <w:b/>
      <w:sz w:val="44"/>
    </w:rPr>
  </w:style>
  <w:style w:type="paragraph" w:styleId="892">
    <w:name w:val="寄信人地址1"/>
    <w:basedOn w:val="856"/>
    <w:next w:val="892"/>
    <w:link w:val="856"/>
    <w:qFormat/>
    <w:rPr>
      <w:rFonts w:ascii="Arial" w:hAnsi="Arial"/>
    </w:rPr>
  </w:style>
  <w:style w:type="paragraph" w:styleId="893">
    <w:name w:val="首行缩进"/>
    <w:basedOn w:val="856"/>
    <w:next w:val="893"/>
    <w:link w:val="856"/>
    <w:qFormat/>
    <w:pPr>
      <w:ind w:firstLine="480"/>
    </w:pPr>
    <w:rPr>
      <w:szCs w:val="20"/>
      <w:lang w:val="zh-CN"/>
    </w:rPr>
  </w:style>
  <w:style w:type="paragraph" w:styleId="894">
    <w:name w:val="目录 51"/>
    <w:next w:val="856"/>
    <w:link w:val="856"/>
    <w:qFormat/>
    <w:pPr>
      <w:ind w:left="1275"/>
      <w:jc w:val="both"/>
    </w:pPr>
    <w:rPr>
      <w:sz w:val="21"/>
      <w:lang w:val="en-US" w:eastAsia="zh-CN" w:bidi="ar-SA"/>
    </w:rPr>
  </w:style>
  <w:style w:type="paragraph" w:styleId="895">
    <w:name w:val="Plain Text"/>
    <w:basedOn w:val="856"/>
    <w:next w:val="895"/>
    <w:link w:val="856"/>
    <w:qFormat/>
    <w:rPr>
      <w:rFonts w:ascii="宋体" w:hAnsi="Courier New"/>
    </w:rPr>
  </w:style>
  <w:style w:type="paragraph" w:styleId="896">
    <w:name w:val="纯文本2"/>
    <w:basedOn w:val="856"/>
    <w:next w:val="896"/>
    <w:link w:val="856"/>
    <w:qFormat/>
    <w:rPr>
      <w:rFonts w:ascii="宋体" w:hAnsi="Courier New"/>
      <w:szCs w:val="22"/>
    </w:rPr>
  </w:style>
  <w:style w:type="paragraph" w:styleId="897">
    <w:name w:val="纯文本4"/>
    <w:basedOn w:val="856"/>
    <w:next w:val="897"/>
    <w:link w:val="856"/>
    <w:qFormat/>
    <w:rPr>
      <w:rFonts w:ascii="宋体" w:hAnsi="Courier New" w:eastAsia="楷体_GB2312" w:cs="Times New Roman"/>
      <w:sz w:val="26"/>
      <w:szCs w:val="20"/>
    </w:rPr>
  </w:style>
  <w:style w:type="paragraph" w:styleId="898">
    <w:name w:val="纯文本1"/>
    <w:basedOn w:val="856"/>
    <w:next w:val="898"/>
    <w:link w:val="856"/>
    <w:qFormat/>
    <w:rPr>
      <w:rFonts w:ascii="宋体" w:hAnsi="Courier New" w:eastAsia="楷体_GB2312" w:cs="Times New Roman"/>
      <w:sz w:val="28"/>
      <w:szCs w:val="20"/>
    </w:rPr>
  </w:style>
  <w:style w:type="paragraph" w:styleId="899">
    <w:name w:val="文档正文"/>
    <w:basedOn w:val="856"/>
    <w:next w:val="899"/>
    <w:link w:val="856"/>
    <w:qFormat/>
    <w:pPr>
      <w:ind w:firstLine="567"/>
      <w:spacing w:line="480" w:lineRule="atLeast"/>
    </w:pPr>
    <w:rPr>
      <w:rFonts w:ascii="仿宋_GB2312" w:eastAsia="仿宋_GB2312"/>
      <w:sz w:val="28"/>
    </w:rPr>
  </w:style>
  <w:style w:type="paragraph" w:styleId="900">
    <w:name w:val="p0"/>
    <w:basedOn w:val="856"/>
    <w:next w:val="900"/>
    <w:link w:val="856"/>
    <w:qFormat/>
    <w:pPr>
      <w:jc w:val="left"/>
      <w:widowControl/>
    </w:pPr>
    <w:rPr>
      <w:rFonts w:eastAsia="宋体"/>
      <w:sz w:val="24"/>
      <w:szCs w:val="24"/>
    </w:rPr>
  </w:style>
  <w:style w:type="paragraph" w:styleId="901">
    <w:name w:val="p18"/>
    <w:basedOn w:val="856"/>
    <w:next w:val="901"/>
    <w:link w:val="856"/>
    <w:qFormat/>
    <w:pPr>
      <w:ind w:firstLine="420"/>
      <w:jc w:val="left"/>
      <w:widowControl/>
    </w:pPr>
    <w:rPr>
      <w:rFonts w:eastAsia="宋体"/>
      <w:sz w:val="24"/>
      <w:szCs w:val="24"/>
    </w:rPr>
  </w:style>
  <w:style w:type="paragraph" w:styleId="902">
    <w:name w:val="_正文段落"/>
    <w:basedOn w:val="856"/>
    <w:next w:val="902"/>
    <w:link w:val="856"/>
    <w:qFormat/>
    <w:pPr>
      <w:ind w:firstLine="480"/>
      <w:spacing w:line="360" w:lineRule="auto"/>
    </w:pPr>
    <w:rPr>
      <w:rFonts w:ascii="宋体" w:hAnsi="宋体" w:eastAsia="宋体"/>
      <w:sz w:val="24"/>
      <w:szCs w:val="24"/>
    </w:rPr>
  </w:style>
  <w:style w:type="paragraph" w:styleId="903">
    <w:name w:val="_Style 4"/>
    <w:basedOn w:val="856"/>
    <w:next w:val="856"/>
    <w:link w:val="856"/>
    <w:qFormat/>
    <w:pPr>
      <w:jc w:val="center"/>
      <w:pBdr>
        <w:bottom w:val="single" w:color="000000" w:sz="6" w:space="1"/>
      </w:pBdr>
    </w:pPr>
    <w:rPr>
      <w:rFonts w:ascii="Arial" w:eastAsia="宋体"/>
      <w:vanish/>
      <w:sz w:val="16"/>
    </w:rPr>
  </w:style>
  <w:style w:type="paragraph" w:styleId="904">
    <w:name w:val="_Style 5"/>
    <w:basedOn w:val="856"/>
    <w:next w:val="856"/>
    <w:link w:val="856"/>
    <w:qFormat/>
    <w:pPr>
      <w:jc w:val="center"/>
      <w:pBdr>
        <w:top w:val="single" w:color="000000" w:sz="6" w:space="1"/>
      </w:pBdr>
    </w:pPr>
    <w:rPr>
      <w:rFonts w:ascii="Arial" w:eastAsia="宋体"/>
      <w:vanish/>
      <w:sz w:val="16"/>
    </w:rPr>
  </w:style>
  <w:style w:type="character" w:styleId="905">
    <w:name w:val="font111"/>
    <w:next w:val="905"/>
    <w:link w:val="856"/>
    <w:qFormat/>
    <w:rPr>
      <w:rFonts w:hint="eastAsia" w:ascii="宋体" w:hAnsi="宋体" w:eastAsia="宋体" w:cs="宋体"/>
      <w:b/>
      <w:bCs/>
      <w:color w:val="000000"/>
      <w:sz w:val="22"/>
      <w:szCs w:val="22"/>
      <w:u w:val="none"/>
    </w:rPr>
  </w:style>
  <w:style w:type="paragraph" w:styleId="906">
    <w:name w:val="列出段落"/>
    <w:basedOn w:val="856"/>
    <w:next w:val="906"/>
    <w:link w:val="856"/>
    <w:uiPriority w:val="34"/>
    <w:qFormat/>
    <w:pPr>
      <w:ind w:firstLine="420"/>
    </w:pPr>
  </w:style>
  <w:style w:type="character" w:styleId="907">
    <w:name w:val="font11"/>
    <w:next w:val="907"/>
    <w:link w:val="856"/>
    <w:qFormat/>
    <w:rPr>
      <w:rFonts w:hint="eastAsia" w:ascii="宋体" w:hAnsi="宋体" w:eastAsia="宋体" w:cs="宋体"/>
      <w:color w:val="000000"/>
      <w:sz w:val="20"/>
      <w:szCs w:val="20"/>
      <w:u w:val="none"/>
    </w:rPr>
  </w:style>
  <w:style w:type="character" w:styleId="908">
    <w:name w:val="font101"/>
    <w:next w:val="908"/>
    <w:link w:val="856"/>
    <w:qFormat/>
    <w:rPr>
      <w:rFonts w:ascii="Arial" w:hAnsi="Arial" w:cs="Arial"/>
      <w:color w:val="000000"/>
      <w:sz w:val="20"/>
      <w:szCs w:val="20"/>
      <w:u w:val="none"/>
    </w:rPr>
  </w:style>
  <w:style w:type="paragraph" w:styleId="909">
    <w:name w:val="Style1"/>
    <w:basedOn w:val="856"/>
    <w:next w:val="909"/>
    <w:link w:val="856"/>
    <w:qFormat/>
    <w:pPr>
      <w:ind w:left="0"/>
      <w:tabs>
        <w:tab w:val="left" w:pos="-720" w:leader="none"/>
      </w:tabs>
    </w:pPr>
    <w:rPr>
      <w:rFonts w:ascii="Times New Roman" w:hAnsi="Times New Roman" w:cs="Times New Roman"/>
      <w:spacing w:val="-3"/>
      <w:sz w:val="24"/>
      <w:szCs w:val="24"/>
      <w:lang w:val="en-AU" w:eastAsia="en-US"/>
    </w:rPr>
  </w:style>
  <w:style w:type="paragraph" w:styleId="910">
    <w:name w:val="表格字体"/>
    <w:basedOn w:val="856"/>
    <w:next w:val="910"/>
    <w:link w:val="856"/>
    <w:qFormat/>
    <w:pPr>
      <w:spacing w:line="400" w:lineRule="exact"/>
      <w:widowControl/>
    </w:pPr>
    <w:rPr>
      <w:rFonts w:hint="eastAsia" w:cs="宋体"/>
      <w:bCs/>
      <w:color w:val="000000"/>
      <w:sz w:val="24"/>
      <w:szCs w:val="18"/>
    </w:rPr>
  </w:style>
  <w:style w:type="paragraph" w:styleId="911">
    <w:name w:val="列出段落3"/>
    <w:basedOn w:val="856"/>
    <w:next w:val="911"/>
    <w:link w:val="856"/>
    <w:uiPriority w:val="34"/>
    <w:qFormat/>
    <w:pPr>
      <w:ind w:firstLine="420"/>
    </w:pPr>
  </w:style>
  <w:style w:type="paragraph" w:styleId="912">
    <w:name w:val="Andy_3级"/>
    <w:basedOn w:val="856"/>
    <w:next w:val="912"/>
    <w:link w:val="856"/>
    <w:qFormat/>
    <w:pPr>
      <w:ind w:firstLine="510"/>
      <w:spacing w:line="360" w:lineRule="auto"/>
    </w:pPr>
    <w:rPr>
      <w:sz w:val="24"/>
    </w:rPr>
  </w:style>
  <w:style w:type="paragraph" w:styleId="913">
    <w:name w:val="正文文本缩进11"/>
    <w:basedOn w:val="856"/>
    <w:next w:val="856"/>
    <w:link w:val="856"/>
    <w:qFormat/>
    <w:pPr>
      <w:ind w:firstLine="570"/>
    </w:pPr>
    <w:rPr>
      <w:rFonts w:ascii="宋体" w:eastAsia="宋体"/>
      <w:sz w:val="28"/>
    </w:rPr>
  </w:style>
  <w:style w:type="paragraph" w:styleId="914">
    <w:name w:val="Default"/>
    <w:next w:val="914"/>
    <w:link w:val="856"/>
    <w:qFormat/>
    <w:pPr>
      <w:jc w:val="both"/>
      <w:spacing w:line="360" w:lineRule="auto"/>
      <w:widowControl w:val="off"/>
    </w:pPr>
    <w:rPr>
      <w:rFonts w:ascii="宋体" w:cs="宋体"/>
      <w:color w:val="000000"/>
      <w:sz w:val="24"/>
      <w:szCs w:val="24"/>
      <w:lang w:val="en-US" w:eastAsia="zh-CN" w:bidi="ar-SA"/>
    </w:rPr>
  </w:style>
  <w:style w:type="paragraph" w:styleId="915">
    <w:name w:val="正文缩进1"/>
    <w:basedOn w:val="856"/>
    <w:next w:val="856"/>
    <w:link w:val="856"/>
    <w:qFormat/>
    <w:pPr>
      <w:ind w:firstLine="420"/>
      <w:jc w:val="left"/>
    </w:pPr>
    <w:rPr>
      <w:sz w:val="24"/>
    </w:rPr>
  </w:style>
  <w:style w:type="paragraph" w:styleId="916">
    <w:name w:val="标题 31"/>
    <w:basedOn w:val="856"/>
    <w:next w:val="856"/>
    <w:link w:val="856"/>
    <w:qFormat/>
    <w:pPr>
      <w:keepLines/>
      <w:keepNext/>
      <w:spacing w:before="260" w:after="260" w:line="416" w:lineRule="auto"/>
      <w:outlineLvl w:val="2"/>
    </w:pPr>
    <w:rPr>
      <w:b/>
      <w:bCs/>
      <w:sz w:val="32"/>
      <w:szCs w:val="32"/>
    </w:rPr>
  </w:style>
  <w:style w:type="paragraph" w:styleId="917">
    <w:name w:val="正文缩进111"/>
    <w:basedOn w:val="856"/>
    <w:next w:val="856"/>
    <w:link w:val="856"/>
    <w:qFormat/>
    <w:pPr>
      <w:ind w:firstLine="420"/>
      <w:jc w:val="left"/>
    </w:pPr>
    <w:rPr>
      <w:sz w:val="24"/>
    </w:rPr>
  </w:style>
  <w:style w:type="paragraph" w:styleId="918">
    <w:name w:val="页脚1"/>
    <w:basedOn w:val="856"/>
    <w:next w:val="918"/>
    <w:link w:val="856"/>
    <w:qFormat/>
    <w:pPr>
      <w:jc w:val="left"/>
      <w:tabs>
        <w:tab w:val="center" w:pos="4153" w:leader="none"/>
        <w:tab w:val="right" w:pos="8306" w:leader="none"/>
      </w:tabs>
    </w:pPr>
    <w:rPr>
      <w:sz w:val="18"/>
    </w:rPr>
  </w:style>
  <w:style w:type="character" w:styleId="919">
    <w:name w:val="页码1"/>
    <w:next w:val="919"/>
    <w:link w:val="856"/>
    <w:qFormat/>
  </w:style>
  <w:style w:type="character" w:styleId="920" w:default="1">
    <w:name w:val="Default Paragraph Font"/>
    <w:uiPriority w:val="1"/>
    <w:semiHidden/>
    <w:unhideWhenUsed/>
  </w:style>
  <w:style w:type="numbering" w:styleId="921" w:default="1">
    <w:name w:val="No List"/>
    <w:uiPriority w:val="99"/>
    <w:semiHidden/>
    <w:unhideWhenUsed/>
  </w:style>
  <w:style w:type="table" w:styleId="9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 </dc:creator>
  <cp:lastModifiedBy>王雨</cp:lastModifiedBy>
  <cp:revision>5</cp:revision>
  <dcterms:created xsi:type="dcterms:W3CDTF">2023-03-06T06:28:00Z</dcterms:created>
  <dcterms:modified xsi:type="dcterms:W3CDTF">2025-11-11T12:20:14Z</dcterms:modified>
</cp:coreProperties>
</file>